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B81" w:rsidRPr="003B5BED" w:rsidRDefault="00B30B81" w:rsidP="006C1FF7">
      <w:pPr>
        <w:pStyle w:val="TPTitul2"/>
      </w:pPr>
      <w:bookmarkStart w:id="0" w:name="_GoBack"/>
      <w:bookmarkEnd w:id="0"/>
    </w:p>
    <w:p w:rsidR="00DB3714" w:rsidRPr="003B5BED" w:rsidRDefault="00DB3714" w:rsidP="006C1FF7">
      <w:pPr>
        <w:pStyle w:val="TPTitul2"/>
      </w:pPr>
    </w:p>
    <w:p w:rsidR="00C11439" w:rsidRPr="003B5BED" w:rsidRDefault="00C11439" w:rsidP="006C1FF7">
      <w:pPr>
        <w:pStyle w:val="TPTitul2"/>
      </w:pPr>
    </w:p>
    <w:p w:rsidR="00C11439" w:rsidRPr="00B53CD5" w:rsidRDefault="00C0604B" w:rsidP="006C1FF7">
      <w:pPr>
        <w:pStyle w:val="TPTitul2"/>
      </w:pPr>
      <w:r w:rsidRPr="00B53CD5">
        <w:t xml:space="preserve">Příloha č. </w:t>
      </w:r>
      <w:r w:rsidR="00022A05">
        <w:t>3</w:t>
      </w:r>
      <w:r w:rsidRPr="00B53CD5">
        <w:t xml:space="preserve"> </w:t>
      </w:r>
      <w:r w:rsidR="00AF0475">
        <w:t>b</w:t>
      </w:r>
      <w:r w:rsidR="00C43B52" w:rsidRPr="00B53CD5">
        <w:t>)</w:t>
      </w:r>
    </w:p>
    <w:p w:rsidR="00C43B52" w:rsidRPr="006C1FF7" w:rsidRDefault="00AF0475" w:rsidP="006C1FF7">
      <w:pPr>
        <w:pStyle w:val="TPTitul1"/>
        <w:rPr>
          <w:caps/>
        </w:rPr>
      </w:pPr>
      <w:r w:rsidRPr="006C1FF7">
        <w:rPr>
          <w:caps/>
        </w:rPr>
        <w:t>Všeobecné</w:t>
      </w:r>
      <w:r w:rsidR="00C43B52" w:rsidRPr="006C1FF7">
        <w:rPr>
          <w:caps/>
        </w:rPr>
        <w:t xml:space="preserve"> technické podmínky</w:t>
      </w:r>
    </w:p>
    <w:p w:rsidR="00C11439" w:rsidRDefault="003A5E11" w:rsidP="006C1FF7">
      <w:pPr>
        <w:pStyle w:val="TPTitul2"/>
        <w:rPr>
          <w:caps/>
        </w:rPr>
      </w:pPr>
      <w:r>
        <w:rPr>
          <w:caps/>
        </w:rPr>
        <w:t xml:space="preserve">PROJEKTOVÁ DOKUMENTACE </w:t>
      </w:r>
      <w:r w:rsidR="00A74446">
        <w:rPr>
          <w:caps/>
        </w:rPr>
        <w:br/>
      </w:r>
      <w:r>
        <w:rPr>
          <w:caps/>
        </w:rPr>
        <w:t xml:space="preserve">PRO STAVEBNÍ POVOLENÍ </w:t>
      </w:r>
    </w:p>
    <w:p w:rsidR="00EE6AF4" w:rsidRPr="006C1FF7" w:rsidRDefault="0049003C" w:rsidP="006C1FF7">
      <w:pPr>
        <w:pStyle w:val="TPTitul2"/>
        <w:rPr>
          <w:caps/>
        </w:rPr>
      </w:pPr>
      <w:r>
        <w:rPr>
          <w:caps/>
        </w:rPr>
        <w:t>(DSP)</w:t>
      </w:r>
    </w:p>
    <w:p w:rsidR="00EE6AF4" w:rsidRDefault="00EE6AF4" w:rsidP="006C1FF7">
      <w:pPr>
        <w:pStyle w:val="TPTitul2"/>
      </w:pPr>
    </w:p>
    <w:p w:rsidR="00C43B52" w:rsidRPr="003B5BED" w:rsidRDefault="00AF0475" w:rsidP="006C1FF7">
      <w:pPr>
        <w:pStyle w:val="TPTitul2"/>
      </w:pPr>
      <w:r>
        <w:t>VTP/</w:t>
      </w:r>
      <w:r w:rsidR="0049003C">
        <w:t>DS</w:t>
      </w:r>
      <w:r w:rsidR="00022A05">
        <w:t>P</w:t>
      </w:r>
      <w:r>
        <w:t>/</w:t>
      </w:r>
      <w:r w:rsidR="006D0073">
        <w:t>0</w:t>
      </w:r>
      <w:r w:rsidR="00A56137">
        <w:t>8</w:t>
      </w:r>
      <w:r>
        <w:t>/</w:t>
      </w:r>
      <w:r w:rsidR="002C7EB1">
        <w:t>1</w:t>
      </w:r>
      <w:r w:rsidR="003051FB">
        <w:t>8</w:t>
      </w:r>
    </w:p>
    <w:p w:rsidR="00BC400B" w:rsidRDefault="00BC400B" w:rsidP="006C1FF7">
      <w:pPr>
        <w:pStyle w:val="TPTitul2"/>
      </w:pPr>
    </w:p>
    <w:p w:rsidR="00A91F0F" w:rsidRDefault="00A91F0F" w:rsidP="006C1FF7">
      <w:pPr>
        <w:pStyle w:val="TPTitul2"/>
      </w:pPr>
    </w:p>
    <w:p w:rsidR="002D5951" w:rsidRDefault="002D5951" w:rsidP="006C1FF7">
      <w:pPr>
        <w:pStyle w:val="TPTitul2"/>
      </w:pPr>
    </w:p>
    <w:p w:rsidR="00BC400B" w:rsidRDefault="00BC400B" w:rsidP="006C1FF7">
      <w:pPr>
        <w:pStyle w:val="TPTitul3"/>
      </w:pPr>
    </w:p>
    <w:p w:rsidR="00BC400B" w:rsidRPr="007F7ED2" w:rsidRDefault="00BC400B" w:rsidP="006C1FF7">
      <w:pPr>
        <w:pStyle w:val="TPTitul3"/>
      </w:pPr>
      <w:r w:rsidRPr="007F7ED2">
        <w:t>Datum vydání:</w:t>
      </w:r>
      <w:r w:rsidR="002D5951" w:rsidRPr="007F7ED2">
        <w:t xml:space="preserve"> </w:t>
      </w:r>
      <w:r w:rsidR="002D5951" w:rsidRPr="007F7ED2">
        <w:tab/>
      </w:r>
      <w:r w:rsidR="007F7ED2" w:rsidRPr="007F7ED2">
        <w:t>27</w:t>
      </w:r>
      <w:r w:rsidR="00F33522" w:rsidRPr="007F7ED2">
        <w:t xml:space="preserve">. </w:t>
      </w:r>
      <w:r w:rsidR="007F7ED2" w:rsidRPr="007F7ED2">
        <w:t>4</w:t>
      </w:r>
      <w:r w:rsidR="00F33522" w:rsidRPr="007F7ED2">
        <w:t>. 201</w:t>
      </w:r>
      <w:r w:rsidR="003051FB" w:rsidRPr="007F7ED2">
        <w:t>8</w:t>
      </w:r>
    </w:p>
    <w:p w:rsidR="00DB3714" w:rsidRDefault="00AF0475" w:rsidP="006C1FF7">
      <w:pPr>
        <w:pStyle w:val="TPTitul3"/>
      </w:pPr>
      <w:r w:rsidRPr="007F7ED2">
        <w:t xml:space="preserve">Datum platnosti: </w:t>
      </w:r>
      <w:r w:rsidRPr="007F7ED2">
        <w:tab/>
      </w:r>
      <w:r w:rsidR="004D3BB4">
        <w:t>30</w:t>
      </w:r>
      <w:r w:rsidR="00F33522" w:rsidRPr="007F7ED2">
        <w:t xml:space="preserve">. </w:t>
      </w:r>
      <w:r w:rsidR="007F7ED2" w:rsidRPr="007F7ED2">
        <w:t>4</w:t>
      </w:r>
      <w:r w:rsidR="00F33522" w:rsidRPr="007F7ED2">
        <w:t>. 201</w:t>
      </w:r>
      <w:r w:rsidR="003051FB" w:rsidRPr="007F7ED2">
        <w:t>8</w:t>
      </w:r>
      <w:r>
        <w:t xml:space="preserve"> </w:t>
      </w:r>
    </w:p>
    <w:p w:rsidR="008149B7" w:rsidRPr="00DB3714" w:rsidRDefault="008149B7" w:rsidP="00DB3714">
      <w:pPr>
        <w:sectPr w:rsidR="008149B7" w:rsidRPr="00DB3714" w:rsidSect="006E7BA4">
          <w:headerReference w:type="default" r:id="rId9"/>
          <w:footerReference w:type="default" r:id="rId10"/>
          <w:headerReference w:type="first" r:id="rId11"/>
          <w:footerReference w:type="first" r:id="rId12"/>
          <w:pgSz w:w="11906" w:h="16838" w:code="9"/>
          <w:pgMar w:top="3799" w:right="1021" w:bottom="2126" w:left="1021" w:header="851" w:footer="556" w:gutter="340"/>
          <w:cols w:space="708"/>
          <w:titlePg/>
          <w:docGrid w:linePitch="360"/>
        </w:sectPr>
      </w:pPr>
    </w:p>
    <w:p w:rsidR="00C11439" w:rsidRPr="00842F57" w:rsidRDefault="00405732" w:rsidP="006C1FF7">
      <w:pPr>
        <w:pStyle w:val="TPNADPIS-1neslovn"/>
        <w:outlineLvl w:val="9"/>
      </w:pPr>
      <w:r w:rsidRPr="00320658">
        <w:lastRenderedPageBreak/>
        <w:t>Obsah</w:t>
      </w:r>
    </w:p>
    <w:p w:rsidR="00655BEB" w:rsidRPr="00655BEB" w:rsidRDefault="00655BEB" w:rsidP="00400D6C"/>
    <w:p w:rsidR="007F7ED2" w:rsidRDefault="00566D68">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sidR="00655BEB">
        <w:rPr>
          <w:rFonts w:cs="Arial"/>
        </w:rPr>
        <w:instrText xml:space="preserve"> TOC \o "1-2" \h \z \u </w:instrText>
      </w:r>
      <w:r>
        <w:rPr>
          <w:rFonts w:cs="Arial"/>
        </w:rPr>
        <w:fldChar w:fldCharType="separate"/>
      </w:r>
      <w:hyperlink w:anchor="_Toc512585284" w:history="1">
        <w:r w:rsidR="007F7ED2" w:rsidRPr="003D0B3F">
          <w:rPr>
            <w:rStyle w:val="Hypertextovodkaz"/>
            <w:noProof/>
          </w:rPr>
          <w:t>Seznam zkratek</w:t>
        </w:r>
        <w:r w:rsidR="007F7ED2">
          <w:rPr>
            <w:noProof/>
            <w:webHidden/>
          </w:rPr>
          <w:tab/>
        </w:r>
        <w:r>
          <w:rPr>
            <w:noProof/>
            <w:webHidden/>
          </w:rPr>
          <w:fldChar w:fldCharType="begin"/>
        </w:r>
        <w:r w:rsidR="007F7ED2">
          <w:rPr>
            <w:noProof/>
            <w:webHidden/>
          </w:rPr>
          <w:instrText xml:space="preserve"> PAGEREF _Toc512585284 \h </w:instrText>
        </w:r>
        <w:r>
          <w:rPr>
            <w:noProof/>
            <w:webHidden/>
          </w:rPr>
        </w:r>
        <w:r>
          <w:rPr>
            <w:noProof/>
            <w:webHidden/>
          </w:rPr>
          <w:fldChar w:fldCharType="separate"/>
        </w:r>
        <w:r w:rsidR="00C83ADC">
          <w:rPr>
            <w:noProof/>
            <w:webHidden/>
          </w:rPr>
          <w:t>3</w:t>
        </w:r>
        <w:r>
          <w:rPr>
            <w:noProof/>
            <w:webHidden/>
          </w:rPr>
          <w:fldChar w:fldCharType="end"/>
        </w:r>
      </w:hyperlink>
    </w:p>
    <w:p w:rsidR="007F7ED2" w:rsidRDefault="003E3C09">
      <w:pPr>
        <w:pStyle w:val="Obsah1"/>
        <w:rPr>
          <w:rFonts w:asciiTheme="minorHAnsi" w:eastAsiaTheme="minorEastAsia" w:hAnsiTheme="minorHAnsi" w:cstheme="minorBidi"/>
          <w:b w:val="0"/>
          <w:bCs w:val="0"/>
          <w:caps w:val="0"/>
          <w:noProof/>
          <w:sz w:val="22"/>
          <w:szCs w:val="22"/>
          <w:lang w:eastAsia="cs-CZ"/>
        </w:rPr>
      </w:pPr>
      <w:hyperlink w:anchor="_Toc512585285" w:history="1">
        <w:r w:rsidR="007F7ED2" w:rsidRPr="003D0B3F">
          <w:rPr>
            <w:rStyle w:val="Hypertextovodkaz"/>
            <w:noProof/>
          </w:rPr>
          <w:t>1.</w:t>
        </w:r>
        <w:r w:rsidR="007F7ED2">
          <w:rPr>
            <w:rFonts w:asciiTheme="minorHAnsi" w:eastAsiaTheme="minorEastAsia" w:hAnsiTheme="minorHAnsi" w:cstheme="minorBidi"/>
            <w:b w:val="0"/>
            <w:bCs w:val="0"/>
            <w:caps w:val="0"/>
            <w:noProof/>
            <w:sz w:val="22"/>
            <w:szCs w:val="22"/>
            <w:lang w:eastAsia="cs-CZ"/>
          </w:rPr>
          <w:tab/>
        </w:r>
        <w:r w:rsidR="007F7ED2" w:rsidRPr="003D0B3F">
          <w:rPr>
            <w:rStyle w:val="Hypertextovodkaz"/>
            <w:noProof/>
          </w:rPr>
          <w:t>Pojmy a definice</w:t>
        </w:r>
        <w:r w:rsidR="007F7ED2">
          <w:rPr>
            <w:noProof/>
            <w:webHidden/>
          </w:rPr>
          <w:tab/>
        </w:r>
        <w:r w:rsidR="00566D68">
          <w:rPr>
            <w:noProof/>
            <w:webHidden/>
          </w:rPr>
          <w:fldChar w:fldCharType="begin"/>
        </w:r>
        <w:r w:rsidR="007F7ED2">
          <w:rPr>
            <w:noProof/>
            <w:webHidden/>
          </w:rPr>
          <w:instrText xml:space="preserve"> PAGEREF _Toc512585285 \h </w:instrText>
        </w:r>
        <w:r w:rsidR="00566D68">
          <w:rPr>
            <w:noProof/>
            <w:webHidden/>
          </w:rPr>
        </w:r>
        <w:r w:rsidR="00566D68">
          <w:rPr>
            <w:noProof/>
            <w:webHidden/>
          </w:rPr>
          <w:fldChar w:fldCharType="separate"/>
        </w:r>
        <w:r w:rsidR="00C83ADC">
          <w:rPr>
            <w:noProof/>
            <w:webHidden/>
          </w:rPr>
          <w:t>5</w:t>
        </w:r>
        <w:r w:rsidR="00566D68">
          <w:rPr>
            <w:noProof/>
            <w:webHidden/>
          </w:rPr>
          <w:fldChar w:fldCharType="end"/>
        </w:r>
      </w:hyperlink>
    </w:p>
    <w:p w:rsidR="007F7ED2" w:rsidRDefault="003E3C09">
      <w:pPr>
        <w:pStyle w:val="Obsah1"/>
        <w:rPr>
          <w:rFonts w:asciiTheme="minorHAnsi" w:eastAsiaTheme="minorEastAsia" w:hAnsiTheme="minorHAnsi" w:cstheme="minorBidi"/>
          <w:b w:val="0"/>
          <w:bCs w:val="0"/>
          <w:caps w:val="0"/>
          <w:noProof/>
          <w:sz w:val="22"/>
          <w:szCs w:val="22"/>
          <w:lang w:eastAsia="cs-CZ"/>
        </w:rPr>
      </w:pPr>
      <w:hyperlink w:anchor="_Toc512585286" w:history="1">
        <w:r w:rsidR="007F7ED2" w:rsidRPr="003D0B3F">
          <w:rPr>
            <w:rStyle w:val="Hypertextovodkaz"/>
            <w:noProof/>
          </w:rPr>
          <w:t>2.</w:t>
        </w:r>
        <w:r w:rsidR="007F7ED2">
          <w:rPr>
            <w:rFonts w:asciiTheme="minorHAnsi" w:eastAsiaTheme="minorEastAsia" w:hAnsiTheme="minorHAnsi" w:cstheme="minorBidi"/>
            <w:b w:val="0"/>
            <w:bCs w:val="0"/>
            <w:caps w:val="0"/>
            <w:noProof/>
            <w:sz w:val="22"/>
            <w:szCs w:val="22"/>
            <w:lang w:eastAsia="cs-CZ"/>
          </w:rPr>
          <w:tab/>
        </w:r>
        <w:r w:rsidR="007F7ED2" w:rsidRPr="003D0B3F">
          <w:rPr>
            <w:rStyle w:val="Hypertextovodkaz"/>
            <w:noProof/>
          </w:rPr>
          <w:t>VŠEOBECNÁ USTANOVENÍ</w:t>
        </w:r>
        <w:r w:rsidR="007F7ED2">
          <w:rPr>
            <w:noProof/>
            <w:webHidden/>
          </w:rPr>
          <w:tab/>
        </w:r>
        <w:r w:rsidR="00566D68">
          <w:rPr>
            <w:noProof/>
            <w:webHidden/>
          </w:rPr>
          <w:fldChar w:fldCharType="begin"/>
        </w:r>
        <w:r w:rsidR="007F7ED2">
          <w:rPr>
            <w:noProof/>
            <w:webHidden/>
          </w:rPr>
          <w:instrText xml:space="preserve"> PAGEREF _Toc512585286 \h </w:instrText>
        </w:r>
        <w:r w:rsidR="00566D68">
          <w:rPr>
            <w:noProof/>
            <w:webHidden/>
          </w:rPr>
        </w:r>
        <w:r w:rsidR="00566D68">
          <w:rPr>
            <w:noProof/>
            <w:webHidden/>
          </w:rPr>
          <w:fldChar w:fldCharType="separate"/>
        </w:r>
        <w:r w:rsidR="00C83ADC">
          <w:rPr>
            <w:noProof/>
            <w:webHidden/>
          </w:rPr>
          <w:t>6</w:t>
        </w:r>
        <w:r w:rsidR="00566D68">
          <w:rPr>
            <w:noProof/>
            <w:webHidden/>
          </w:rPr>
          <w:fldChar w:fldCharType="end"/>
        </w:r>
      </w:hyperlink>
    </w:p>
    <w:p w:rsidR="007F7ED2" w:rsidRDefault="003E3C09">
      <w:pPr>
        <w:pStyle w:val="Obsah2"/>
        <w:rPr>
          <w:rFonts w:asciiTheme="minorHAnsi" w:eastAsiaTheme="minorEastAsia" w:hAnsiTheme="minorHAnsi" w:cstheme="minorBidi"/>
          <w:smallCaps w:val="0"/>
          <w:noProof/>
          <w:sz w:val="22"/>
          <w:szCs w:val="22"/>
          <w:lang w:eastAsia="cs-CZ"/>
        </w:rPr>
      </w:pPr>
      <w:hyperlink w:anchor="_Toc512585287" w:history="1">
        <w:r w:rsidR="007F7ED2" w:rsidRPr="003D0B3F">
          <w:rPr>
            <w:rStyle w:val="Hypertextovodkaz"/>
            <w:noProof/>
          </w:rPr>
          <w:t>2.1.</w:t>
        </w:r>
        <w:r w:rsidR="007F7ED2">
          <w:rPr>
            <w:rFonts w:asciiTheme="minorHAnsi" w:eastAsiaTheme="minorEastAsia" w:hAnsiTheme="minorHAnsi" w:cstheme="minorBidi"/>
            <w:smallCaps w:val="0"/>
            <w:noProof/>
            <w:sz w:val="22"/>
            <w:szCs w:val="22"/>
            <w:lang w:eastAsia="cs-CZ"/>
          </w:rPr>
          <w:tab/>
        </w:r>
        <w:r w:rsidR="007F7ED2" w:rsidRPr="003D0B3F">
          <w:rPr>
            <w:rStyle w:val="Hypertextovodkaz"/>
            <w:noProof/>
          </w:rPr>
          <w:t>Úvodní ustanovení</w:t>
        </w:r>
        <w:r w:rsidR="007F7ED2">
          <w:rPr>
            <w:noProof/>
            <w:webHidden/>
          </w:rPr>
          <w:tab/>
        </w:r>
        <w:r w:rsidR="00566D68">
          <w:rPr>
            <w:noProof/>
            <w:webHidden/>
          </w:rPr>
          <w:fldChar w:fldCharType="begin"/>
        </w:r>
        <w:r w:rsidR="007F7ED2">
          <w:rPr>
            <w:noProof/>
            <w:webHidden/>
          </w:rPr>
          <w:instrText xml:space="preserve"> PAGEREF _Toc512585287 \h </w:instrText>
        </w:r>
        <w:r w:rsidR="00566D68">
          <w:rPr>
            <w:noProof/>
            <w:webHidden/>
          </w:rPr>
        </w:r>
        <w:r w:rsidR="00566D68">
          <w:rPr>
            <w:noProof/>
            <w:webHidden/>
          </w:rPr>
          <w:fldChar w:fldCharType="separate"/>
        </w:r>
        <w:r w:rsidR="00C83ADC">
          <w:rPr>
            <w:noProof/>
            <w:webHidden/>
          </w:rPr>
          <w:t>6</w:t>
        </w:r>
        <w:r w:rsidR="00566D68">
          <w:rPr>
            <w:noProof/>
            <w:webHidden/>
          </w:rPr>
          <w:fldChar w:fldCharType="end"/>
        </w:r>
      </w:hyperlink>
    </w:p>
    <w:p w:rsidR="007F7ED2" w:rsidRDefault="003E3C09">
      <w:pPr>
        <w:pStyle w:val="Obsah2"/>
        <w:rPr>
          <w:rFonts w:asciiTheme="minorHAnsi" w:eastAsiaTheme="minorEastAsia" w:hAnsiTheme="minorHAnsi" w:cstheme="minorBidi"/>
          <w:smallCaps w:val="0"/>
          <w:noProof/>
          <w:sz w:val="22"/>
          <w:szCs w:val="22"/>
          <w:lang w:eastAsia="cs-CZ"/>
        </w:rPr>
      </w:pPr>
      <w:hyperlink w:anchor="_Toc512585288" w:history="1">
        <w:r w:rsidR="007F7ED2" w:rsidRPr="003D0B3F">
          <w:rPr>
            <w:rStyle w:val="Hypertextovodkaz"/>
            <w:noProof/>
          </w:rPr>
          <w:t>2.2.</w:t>
        </w:r>
        <w:r w:rsidR="007F7ED2">
          <w:rPr>
            <w:rFonts w:asciiTheme="minorHAnsi" w:eastAsiaTheme="minorEastAsia" w:hAnsiTheme="minorHAnsi" w:cstheme="minorBidi"/>
            <w:smallCaps w:val="0"/>
            <w:noProof/>
            <w:sz w:val="22"/>
            <w:szCs w:val="22"/>
            <w:lang w:eastAsia="cs-CZ"/>
          </w:rPr>
          <w:tab/>
        </w:r>
        <w:r w:rsidR="007F7ED2" w:rsidRPr="003D0B3F">
          <w:rPr>
            <w:rStyle w:val="Hypertextovodkaz"/>
            <w:noProof/>
          </w:rPr>
          <w:t>Určení zástupců Objednatele a dalších dotčených osob k projednání dokumentace:</w:t>
        </w:r>
        <w:r w:rsidR="007F7ED2">
          <w:rPr>
            <w:noProof/>
            <w:webHidden/>
          </w:rPr>
          <w:tab/>
        </w:r>
        <w:r w:rsidR="00566D68">
          <w:rPr>
            <w:noProof/>
            <w:webHidden/>
          </w:rPr>
          <w:fldChar w:fldCharType="begin"/>
        </w:r>
        <w:r w:rsidR="007F7ED2">
          <w:rPr>
            <w:noProof/>
            <w:webHidden/>
          </w:rPr>
          <w:instrText xml:space="preserve"> PAGEREF _Toc512585288 \h </w:instrText>
        </w:r>
        <w:r w:rsidR="00566D68">
          <w:rPr>
            <w:noProof/>
            <w:webHidden/>
          </w:rPr>
        </w:r>
        <w:r w:rsidR="00566D68">
          <w:rPr>
            <w:noProof/>
            <w:webHidden/>
          </w:rPr>
          <w:fldChar w:fldCharType="separate"/>
        </w:r>
        <w:r w:rsidR="00C83ADC">
          <w:rPr>
            <w:noProof/>
            <w:webHidden/>
          </w:rPr>
          <w:t>6</w:t>
        </w:r>
        <w:r w:rsidR="00566D68">
          <w:rPr>
            <w:noProof/>
            <w:webHidden/>
          </w:rPr>
          <w:fldChar w:fldCharType="end"/>
        </w:r>
      </w:hyperlink>
    </w:p>
    <w:p w:rsidR="007F7ED2" w:rsidRDefault="003E3C09">
      <w:pPr>
        <w:pStyle w:val="Obsah2"/>
        <w:rPr>
          <w:rFonts w:asciiTheme="minorHAnsi" w:eastAsiaTheme="minorEastAsia" w:hAnsiTheme="minorHAnsi" w:cstheme="minorBidi"/>
          <w:smallCaps w:val="0"/>
          <w:noProof/>
          <w:sz w:val="22"/>
          <w:szCs w:val="22"/>
          <w:lang w:eastAsia="cs-CZ"/>
        </w:rPr>
      </w:pPr>
      <w:hyperlink w:anchor="_Toc512585289" w:history="1">
        <w:r w:rsidR="007F7ED2" w:rsidRPr="003D0B3F">
          <w:rPr>
            <w:rStyle w:val="Hypertextovodkaz"/>
            <w:noProof/>
          </w:rPr>
          <w:t>2.3.</w:t>
        </w:r>
        <w:r w:rsidR="007F7ED2">
          <w:rPr>
            <w:rFonts w:asciiTheme="minorHAnsi" w:eastAsiaTheme="minorEastAsia" w:hAnsiTheme="minorHAnsi" w:cstheme="minorBidi"/>
            <w:smallCaps w:val="0"/>
            <w:noProof/>
            <w:sz w:val="22"/>
            <w:szCs w:val="22"/>
            <w:lang w:eastAsia="cs-CZ"/>
          </w:rPr>
          <w:tab/>
        </w:r>
        <w:r w:rsidR="007F7ED2" w:rsidRPr="003D0B3F">
          <w:rPr>
            <w:rStyle w:val="Hypertextovodkaz"/>
            <w:noProof/>
          </w:rPr>
          <w:t>Pokyny k projednání a připomínkovému řízení projektové dokumentace</w:t>
        </w:r>
        <w:r w:rsidR="007F7ED2">
          <w:rPr>
            <w:noProof/>
            <w:webHidden/>
          </w:rPr>
          <w:tab/>
        </w:r>
        <w:r w:rsidR="00566D68">
          <w:rPr>
            <w:noProof/>
            <w:webHidden/>
          </w:rPr>
          <w:fldChar w:fldCharType="begin"/>
        </w:r>
        <w:r w:rsidR="007F7ED2">
          <w:rPr>
            <w:noProof/>
            <w:webHidden/>
          </w:rPr>
          <w:instrText xml:space="preserve"> PAGEREF _Toc512585289 \h </w:instrText>
        </w:r>
        <w:r w:rsidR="00566D68">
          <w:rPr>
            <w:noProof/>
            <w:webHidden/>
          </w:rPr>
        </w:r>
        <w:r w:rsidR="00566D68">
          <w:rPr>
            <w:noProof/>
            <w:webHidden/>
          </w:rPr>
          <w:fldChar w:fldCharType="separate"/>
        </w:r>
        <w:r w:rsidR="00C83ADC">
          <w:rPr>
            <w:noProof/>
            <w:webHidden/>
          </w:rPr>
          <w:t>7</w:t>
        </w:r>
        <w:r w:rsidR="00566D68">
          <w:rPr>
            <w:noProof/>
            <w:webHidden/>
          </w:rPr>
          <w:fldChar w:fldCharType="end"/>
        </w:r>
      </w:hyperlink>
    </w:p>
    <w:p w:rsidR="007F7ED2" w:rsidRDefault="003E3C09">
      <w:pPr>
        <w:pStyle w:val="Obsah2"/>
        <w:rPr>
          <w:rFonts w:asciiTheme="minorHAnsi" w:eastAsiaTheme="minorEastAsia" w:hAnsiTheme="minorHAnsi" w:cstheme="minorBidi"/>
          <w:smallCaps w:val="0"/>
          <w:noProof/>
          <w:sz w:val="22"/>
          <w:szCs w:val="22"/>
          <w:lang w:eastAsia="cs-CZ"/>
        </w:rPr>
      </w:pPr>
      <w:hyperlink w:anchor="_Toc512585290" w:history="1">
        <w:r w:rsidR="007F7ED2" w:rsidRPr="003D0B3F">
          <w:rPr>
            <w:rStyle w:val="Hypertextovodkaz"/>
            <w:noProof/>
          </w:rPr>
          <w:t>2.4.</w:t>
        </w:r>
        <w:r w:rsidR="007F7ED2">
          <w:rPr>
            <w:rFonts w:asciiTheme="minorHAnsi" w:eastAsiaTheme="minorEastAsia" w:hAnsiTheme="minorHAnsi" w:cstheme="minorBidi"/>
            <w:smallCaps w:val="0"/>
            <w:noProof/>
            <w:sz w:val="22"/>
            <w:szCs w:val="22"/>
            <w:lang w:eastAsia="cs-CZ"/>
          </w:rPr>
          <w:tab/>
        </w:r>
        <w:r w:rsidR="007F7ED2" w:rsidRPr="003D0B3F">
          <w:rPr>
            <w:rStyle w:val="Hypertextovodkaz"/>
            <w:noProof/>
          </w:rPr>
          <w:t>Pokyny pro odevzdání projektové dokumentace</w:t>
        </w:r>
        <w:r w:rsidR="007F7ED2">
          <w:rPr>
            <w:noProof/>
            <w:webHidden/>
          </w:rPr>
          <w:tab/>
        </w:r>
        <w:r w:rsidR="00566D68">
          <w:rPr>
            <w:noProof/>
            <w:webHidden/>
          </w:rPr>
          <w:fldChar w:fldCharType="begin"/>
        </w:r>
        <w:r w:rsidR="007F7ED2">
          <w:rPr>
            <w:noProof/>
            <w:webHidden/>
          </w:rPr>
          <w:instrText xml:space="preserve"> PAGEREF _Toc512585290 \h </w:instrText>
        </w:r>
        <w:r w:rsidR="00566D68">
          <w:rPr>
            <w:noProof/>
            <w:webHidden/>
          </w:rPr>
        </w:r>
        <w:r w:rsidR="00566D68">
          <w:rPr>
            <w:noProof/>
            <w:webHidden/>
          </w:rPr>
          <w:fldChar w:fldCharType="separate"/>
        </w:r>
        <w:r w:rsidR="00C83ADC">
          <w:rPr>
            <w:noProof/>
            <w:webHidden/>
          </w:rPr>
          <w:t>11</w:t>
        </w:r>
        <w:r w:rsidR="00566D68">
          <w:rPr>
            <w:noProof/>
            <w:webHidden/>
          </w:rPr>
          <w:fldChar w:fldCharType="end"/>
        </w:r>
      </w:hyperlink>
    </w:p>
    <w:p w:rsidR="007F7ED2" w:rsidRDefault="003E3C09">
      <w:pPr>
        <w:pStyle w:val="Obsah2"/>
        <w:rPr>
          <w:rFonts w:asciiTheme="minorHAnsi" w:eastAsiaTheme="minorEastAsia" w:hAnsiTheme="minorHAnsi" w:cstheme="minorBidi"/>
          <w:smallCaps w:val="0"/>
          <w:noProof/>
          <w:sz w:val="22"/>
          <w:szCs w:val="22"/>
          <w:lang w:eastAsia="cs-CZ"/>
        </w:rPr>
      </w:pPr>
      <w:hyperlink w:anchor="_Toc512585291" w:history="1">
        <w:r w:rsidR="007F7ED2" w:rsidRPr="003D0B3F">
          <w:rPr>
            <w:rStyle w:val="Hypertextovodkaz"/>
            <w:noProof/>
          </w:rPr>
          <w:t>2.5.</w:t>
        </w:r>
        <w:r w:rsidR="007F7ED2">
          <w:rPr>
            <w:rFonts w:asciiTheme="minorHAnsi" w:eastAsiaTheme="minorEastAsia" w:hAnsiTheme="minorHAnsi" w:cstheme="minorBidi"/>
            <w:smallCaps w:val="0"/>
            <w:noProof/>
            <w:sz w:val="22"/>
            <w:szCs w:val="22"/>
            <w:lang w:eastAsia="cs-CZ"/>
          </w:rPr>
          <w:tab/>
        </w:r>
        <w:r w:rsidR="007F7ED2" w:rsidRPr="003D0B3F">
          <w:rPr>
            <w:rStyle w:val="Hypertextovodkaz"/>
            <w:noProof/>
          </w:rPr>
          <w:t>Autorský dozor</w:t>
        </w:r>
        <w:r w:rsidR="007F7ED2">
          <w:rPr>
            <w:noProof/>
            <w:webHidden/>
          </w:rPr>
          <w:tab/>
        </w:r>
        <w:r w:rsidR="00566D68">
          <w:rPr>
            <w:noProof/>
            <w:webHidden/>
          </w:rPr>
          <w:fldChar w:fldCharType="begin"/>
        </w:r>
        <w:r w:rsidR="007F7ED2">
          <w:rPr>
            <w:noProof/>
            <w:webHidden/>
          </w:rPr>
          <w:instrText xml:space="preserve"> PAGEREF _Toc512585291 \h </w:instrText>
        </w:r>
        <w:r w:rsidR="00566D68">
          <w:rPr>
            <w:noProof/>
            <w:webHidden/>
          </w:rPr>
        </w:r>
        <w:r w:rsidR="00566D68">
          <w:rPr>
            <w:noProof/>
            <w:webHidden/>
          </w:rPr>
          <w:fldChar w:fldCharType="separate"/>
        </w:r>
        <w:r w:rsidR="00C83ADC">
          <w:rPr>
            <w:noProof/>
            <w:webHidden/>
          </w:rPr>
          <w:t>12</w:t>
        </w:r>
        <w:r w:rsidR="00566D68">
          <w:rPr>
            <w:noProof/>
            <w:webHidden/>
          </w:rPr>
          <w:fldChar w:fldCharType="end"/>
        </w:r>
      </w:hyperlink>
    </w:p>
    <w:p w:rsidR="007F7ED2" w:rsidRDefault="003E3C09">
      <w:pPr>
        <w:pStyle w:val="Obsah1"/>
        <w:rPr>
          <w:rFonts w:asciiTheme="minorHAnsi" w:eastAsiaTheme="minorEastAsia" w:hAnsiTheme="minorHAnsi" w:cstheme="minorBidi"/>
          <w:b w:val="0"/>
          <w:bCs w:val="0"/>
          <w:caps w:val="0"/>
          <w:noProof/>
          <w:sz w:val="22"/>
          <w:szCs w:val="22"/>
          <w:lang w:eastAsia="cs-CZ"/>
        </w:rPr>
      </w:pPr>
      <w:hyperlink w:anchor="_Toc512585292" w:history="1">
        <w:r w:rsidR="007F7ED2" w:rsidRPr="003D0B3F">
          <w:rPr>
            <w:rStyle w:val="Hypertextovodkaz"/>
            <w:noProof/>
          </w:rPr>
          <w:t>3.</w:t>
        </w:r>
        <w:r w:rsidR="007F7ED2">
          <w:rPr>
            <w:rFonts w:asciiTheme="minorHAnsi" w:eastAsiaTheme="minorEastAsia" w:hAnsiTheme="minorHAnsi" w:cstheme="minorBidi"/>
            <w:b w:val="0"/>
            <w:bCs w:val="0"/>
            <w:caps w:val="0"/>
            <w:noProof/>
            <w:sz w:val="22"/>
            <w:szCs w:val="22"/>
            <w:lang w:eastAsia="cs-CZ"/>
          </w:rPr>
          <w:tab/>
        </w:r>
        <w:r w:rsidR="007F7ED2" w:rsidRPr="003D0B3F">
          <w:rPr>
            <w:rStyle w:val="Hypertextovodkaz"/>
            <w:noProof/>
          </w:rPr>
          <w:t>POŽADAVKY NA ROZSAH A ČLENĚNÍ DOKUMENTACE</w:t>
        </w:r>
        <w:r w:rsidR="007F7ED2">
          <w:rPr>
            <w:noProof/>
            <w:webHidden/>
          </w:rPr>
          <w:tab/>
        </w:r>
        <w:r w:rsidR="00566D68">
          <w:rPr>
            <w:noProof/>
            <w:webHidden/>
          </w:rPr>
          <w:fldChar w:fldCharType="begin"/>
        </w:r>
        <w:r w:rsidR="007F7ED2">
          <w:rPr>
            <w:noProof/>
            <w:webHidden/>
          </w:rPr>
          <w:instrText xml:space="preserve"> PAGEREF _Toc512585292 \h </w:instrText>
        </w:r>
        <w:r w:rsidR="00566D68">
          <w:rPr>
            <w:noProof/>
            <w:webHidden/>
          </w:rPr>
        </w:r>
        <w:r w:rsidR="00566D68">
          <w:rPr>
            <w:noProof/>
            <w:webHidden/>
          </w:rPr>
          <w:fldChar w:fldCharType="separate"/>
        </w:r>
        <w:r w:rsidR="00C83ADC">
          <w:rPr>
            <w:noProof/>
            <w:webHidden/>
          </w:rPr>
          <w:t>13</w:t>
        </w:r>
        <w:r w:rsidR="00566D68">
          <w:rPr>
            <w:noProof/>
            <w:webHidden/>
          </w:rPr>
          <w:fldChar w:fldCharType="end"/>
        </w:r>
      </w:hyperlink>
    </w:p>
    <w:p w:rsidR="007F7ED2" w:rsidRDefault="003E3C09">
      <w:pPr>
        <w:pStyle w:val="Obsah1"/>
        <w:rPr>
          <w:rFonts w:asciiTheme="minorHAnsi" w:eastAsiaTheme="minorEastAsia" w:hAnsiTheme="minorHAnsi" w:cstheme="minorBidi"/>
          <w:b w:val="0"/>
          <w:bCs w:val="0"/>
          <w:caps w:val="0"/>
          <w:noProof/>
          <w:sz w:val="22"/>
          <w:szCs w:val="22"/>
          <w:lang w:eastAsia="cs-CZ"/>
        </w:rPr>
      </w:pPr>
      <w:hyperlink w:anchor="_Toc512585293" w:history="1">
        <w:r w:rsidR="007F7ED2" w:rsidRPr="003D0B3F">
          <w:rPr>
            <w:rStyle w:val="Hypertextovodkaz"/>
            <w:noProof/>
          </w:rPr>
          <w:t>4.</w:t>
        </w:r>
        <w:r w:rsidR="007F7ED2">
          <w:rPr>
            <w:rFonts w:asciiTheme="minorHAnsi" w:eastAsiaTheme="minorEastAsia" w:hAnsiTheme="minorHAnsi" w:cstheme="minorBidi"/>
            <w:b w:val="0"/>
            <w:bCs w:val="0"/>
            <w:caps w:val="0"/>
            <w:noProof/>
            <w:sz w:val="22"/>
            <w:szCs w:val="22"/>
            <w:lang w:eastAsia="cs-CZ"/>
          </w:rPr>
          <w:tab/>
        </w:r>
        <w:r w:rsidR="007F7ED2" w:rsidRPr="003D0B3F">
          <w:rPr>
            <w:rStyle w:val="Hypertextovodkaz"/>
            <w:noProof/>
          </w:rPr>
          <w:t>TECHNICKÉ POŽADAVKY NA ZPRACOVÁNÍ PROJEKTové dokumentace</w:t>
        </w:r>
        <w:r w:rsidR="007F7ED2">
          <w:rPr>
            <w:noProof/>
            <w:webHidden/>
          </w:rPr>
          <w:tab/>
        </w:r>
        <w:r w:rsidR="00566D68">
          <w:rPr>
            <w:noProof/>
            <w:webHidden/>
          </w:rPr>
          <w:fldChar w:fldCharType="begin"/>
        </w:r>
        <w:r w:rsidR="007F7ED2">
          <w:rPr>
            <w:noProof/>
            <w:webHidden/>
          </w:rPr>
          <w:instrText xml:space="preserve"> PAGEREF _Toc512585293 \h </w:instrText>
        </w:r>
        <w:r w:rsidR="00566D68">
          <w:rPr>
            <w:noProof/>
            <w:webHidden/>
          </w:rPr>
        </w:r>
        <w:r w:rsidR="00566D68">
          <w:rPr>
            <w:noProof/>
            <w:webHidden/>
          </w:rPr>
          <w:fldChar w:fldCharType="separate"/>
        </w:r>
        <w:r w:rsidR="00C83ADC">
          <w:rPr>
            <w:noProof/>
            <w:webHidden/>
          </w:rPr>
          <w:t>15</w:t>
        </w:r>
        <w:r w:rsidR="00566D68">
          <w:rPr>
            <w:noProof/>
            <w:webHidden/>
          </w:rPr>
          <w:fldChar w:fldCharType="end"/>
        </w:r>
      </w:hyperlink>
    </w:p>
    <w:p w:rsidR="007F7ED2" w:rsidRDefault="003E3C09">
      <w:pPr>
        <w:pStyle w:val="Obsah2"/>
        <w:rPr>
          <w:rFonts w:asciiTheme="minorHAnsi" w:eastAsiaTheme="minorEastAsia" w:hAnsiTheme="minorHAnsi" w:cstheme="minorBidi"/>
          <w:smallCaps w:val="0"/>
          <w:noProof/>
          <w:sz w:val="22"/>
          <w:szCs w:val="22"/>
          <w:lang w:eastAsia="cs-CZ"/>
        </w:rPr>
      </w:pPr>
      <w:hyperlink w:anchor="_Toc512585294" w:history="1">
        <w:r w:rsidR="007F7ED2" w:rsidRPr="003D0B3F">
          <w:rPr>
            <w:rStyle w:val="Hypertextovodkaz"/>
            <w:noProof/>
          </w:rPr>
          <w:t>4.1.</w:t>
        </w:r>
        <w:r w:rsidR="007F7ED2">
          <w:rPr>
            <w:rFonts w:asciiTheme="minorHAnsi" w:eastAsiaTheme="minorEastAsia" w:hAnsiTheme="minorHAnsi" w:cstheme="minorBidi"/>
            <w:smallCaps w:val="0"/>
            <w:noProof/>
            <w:sz w:val="22"/>
            <w:szCs w:val="22"/>
            <w:lang w:eastAsia="cs-CZ"/>
          </w:rPr>
          <w:tab/>
        </w:r>
        <w:r w:rsidR="007F7ED2" w:rsidRPr="003D0B3F">
          <w:rPr>
            <w:rStyle w:val="Hypertextovodkaz"/>
            <w:noProof/>
          </w:rPr>
          <w:t>Všeobecně</w:t>
        </w:r>
        <w:r w:rsidR="007F7ED2">
          <w:rPr>
            <w:noProof/>
            <w:webHidden/>
          </w:rPr>
          <w:tab/>
        </w:r>
        <w:r w:rsidR="00566D68">
          <w:rPr>
            <w:noProof/>
            <w:webHidden/>
          </w:rPr>
          <w:fldChar w:fldCharType="begin"/>
        </w:r>
        <w:r w:rsidR="007F7ED2">
          <w:rPr>
            <w:noProof/>
            <w:webHidden/>
          </w:rPr>
          <w:instrText xml:space="preserve"> PAGEREF _Toc512585294 \h </w:instrText>
        </w:r>
        <w:r w:rsidR="00566D68">
          <w:rPr>
            <w:noProof/>
            <w:webHidden/>
          </w:rPr>
        </w:r>
        <w:r w:rsidR="00566D68">
          <w:rPr>
            <w:noProof/>
            <w:webHidden/>
          </w:rPr>
          <w:fldChar w:fldCharType="separate"/>
        </w:r>
        <w:r w:rsidR="00C83ADC">
          <w:rPr>
            <w:noProof/>
            <w:webHidden/>
          </w:rPr>
          <w:t>15</w:t>
        </w:r>
        <w:r w:rsidR="00566D68">
          <w:rPr>
            <w:noProof/>
            <w:webHidden/>
          </w:rPr>
          <w:fldChar w:fldCharType="end"/>
        </w:r>
      </w:hyperlink>
    </w:p>
    <w:p w:rsidR="007F7ED2" w:rsidRDefault="003E3C09">
      <w:pPr>
        <w:pStyle w:val="Obsah2"/>
        <w:rPr>
          <w:rFonts w:asciiTheme="minorHAnsi" w:eastAsiaTheme="minorEastAsia" w:hAnsiTheme="minorHAnsi" w:cstheme="minorBidi"/>
          <w:smallCaps w:val="0"/>
          <w:noProof/>
          <w:sz w:val="22"/>
          <w:szCs w:val="22"/>
          <w:lang w:eastAsia="cs-CZ"/>
        </w:rPr>
      </w:pPr>
      <w:hyperlink w:anchor="_Toc512585295" w:history="1">
        <w:r w:rsidR="007F7ED2" w:rsidRPr="003D0B3F">
          <w:rPr>
            <w:rStyle w:val="Hypertextovodkaz"/>
            <w:noProof/>
          </w:rPr>
          <w:t>4.2.</w:t>
        </w:r>
        <w:r w:rsidR="007F7ED2">
          <w:rPr>
            <w:rFonts w:asciiTheme="minorHAnsi" w:eastAsiaTheme="minorEastAsia" w:hAnsiTheme="minorHAnsi" w:cstheme="minorBidi"/>
            <w:smallCaps w:val="0"/>
            <w:noProof/>
            <w:sz w:val="22"/>
            <w:szCs w:val="22"/>
            <w:lang w:eastAsia="cs-CZ"/>
          </w:rPr>
          <w:tab/>
        </w:r>
        <w:r w:rsidR="007F7ED2" w:rsidRPr="003D0B3F">
          <w:rPr>
            <w:rStyle w:val="Hypertextovodkaz"/>
            <w:noProof/>
          </w:rPr>
          <w:t>Soupis prací a souhrnný rozpočet</w:t>
        </w:r>
        <w:r w:rsidR="007F7ED2">
          <w:rPr>
            <w:noProof/>
            <w:webHidden/>
          </w:rPr>
          <w:tab/>
        </w:r>
        <w:r w:rsidR="00566D68">
          <w:rPr>
            <w:noProof/>
            <w:webHidden/>
          </w:rPr>
          <w:fldChar w:fldCharType="begin"/>
        </w:r>
        <w:r w:rsidR="007F7ED2">
          <w:rPr>
            <w:noProof/>
            <w:webHidden/>
          </w:rPr>
          <w:instrText xml:space="preserve"> PAGEREF _Toc512585295 \h </w:instrText>
        </w:r>
        <w:r w:rsidR="00566D68">
          <w:rPr>
            <w:noProof/>
            <w:webHidden/>
          </w:rPr>
        </w:r>
        <w:r w:rsidR="00566D68">
          <w:rPr>
            <w:noProof/>
            <w:webHidden/>
          </w:rPr>
          <w:fldChar w:fldCharType="separate"/>
        </w:r>
        <w:r w:rsidR="00C83ADC">
          <w:rPr>
            <w:noProof/>
            <w:webHidden/>
          </w:rPr>
          <w:t>16</w:t>
        </w:r>
        <w:r w:rsidR="00566D68">
          <w:rPr>
            <w:noProof/>
            <w:webHidden/>
          </w:rPr>
          <w:fldChar w:fldCharType="end"/>
        </w:r>
      </w:hyperlink>
    </w:p>
    <w:p w:rsidR="007F7ED2" w:rsidRDefault="003E3C09">
      <w:pPr>
        <w:pStyle w:val="Obsah2"/>
        <w:rPr>
          <w:rFonts w:asciiTheme="minorHAnsi" w:eastAsiaTheme="minorEastAsia" w:hAnsiTheme="minorHAnsi" w:cstheme="minorBidi"/>
          <w:smallCaps w:val="0"/>
          <w:noProof/>
          <w:sz w:val="22"/>
          <w:szCs w:val="22"/>
          <w:lang w:eastAsia="cs-CZ"/>
        </w:rPr>
      </w:pPr>
      <w:hyperlink w:anchor="_Toc512585296" w:history="1">
        <w:r w:rsidR="007F7ED2" w:rsidRPr="003D0B3F">
          <w:rPr>
            <w:rStyle w:val="Hypertextovodkaz"/>
            <w:noProof/>
          </w:rPr>
          <w:t>4.3.</w:t>
        </w:r>
        <w:r w:rsidR="007F7ED2">
          <w:rPr>
            <w:rFonts w:asciiTheme="minorHAnsi" w:eastAsiaTheme="minorEastAsia" w:hAnsiTheme="minorHAnsi" w:cstheme="minorBidi"/>
            <w:smallCaps w:val="0"/>
            <w:noProof/>
            <w:sz w:val="22"/>
            <w:szCs w:val="22"/>
            <w:lang w:eastAsia="cs-CZ"/>
          </w:rPr>
          <w:tab/>
        </w:r>
        <w:r w:rsidR="007F7ED2" w:rsidRPr="003D0B3F">
          <w:rPr>
            <w:rStyle w:val="Hypertextovodkaz"/>
            <w:noProof/>
          </w:rPr>
          <w:t>Projektová dokumentace</w:t>
        </w:r>
        <w:r w:rsidR="007F7ED2">
          <w:rPr>
            <w:noProof/>
            <w:webHidden/>
          </w:rPr>
          <w:tab/>
        </w:r>
        <w:r w:rsidR="00566D68">
          <w:rPr>
            <w:noProof/>
            <w:webHidden/>
          </w:rPr>
          <w:fldChar w:fldCharType="begin"/>
        </w:r>
        <w:r w:rsidR="007F7ED2">
          <w:rPr>
            <w:noProof/>
            <w:webHidden/>
          </w:rPr>
          <w:instrText xml:space="preserve"> PAGEREF _Toc512585296 \h </w:instrText>
        </w:r>
        <w:r w:rsidR="00566D68">
          <w:rPr>
            <w:noProof/>
            <w:webHidden/>
          </w:rPr>
        </w:r>
        <w:r w:rsidR="00566D68">
          <w:rPr>
            <w:noProof/>
            <w:webHidden/>
          </w:rPr>
          <w:fldChar w:fldCharType="separate"/>
        </w:r>
        <w:r w:rsidR="00C83ADC">
          <w:rPr>
            <w:noProof/>
            <w:webHidden/>
          </w:rPr>
          <w:t>16</w:t>
        </w:r>
        <w:r w:rsidR="00566D68">
          <w:rPr>
            <w:noProof/>
            <w:webHidden/>
          </w:rPr>
          <w:fldChar w:fldCharType="end"/>
        </w:r>
      </w:hyperlink>
    </w:p>
    <w:p w:rsidR="007F7ED2" w:rsidRDefault="003E3C09">
      <w:pPr>
        <w:pStyle w:val="Obsah2"/>
        <w:rPr>
          <w:rFonts w:asciiTheme="minorHAnsi" w:eastAsiaTheme="minorEastAsia" w:hAnsiTheme="minorHAnsi" w:cstheme="minorBidi"/>
          <w:smallCaps w:val="0"/>
          <w:noProof/>
          <w:sz w:val="22"/>
          <w:szCs w:val="22"/>
          <w:lang w:eastAsia="cs-CZ"/>
        </w:rPr>
      </w:pPr>
      <w:hyperlink w:anchor="_Toc512585297" w:history="1">
        <w:r w:rsidR="007F7ED2" w:rsidRPr="003D0B3F">
          <w:rPr>
            <w:rStyle w:val="Hypertextovodkaz"/>
            <w:noProof/>
          </w:rPr>
          <w:t>4.4.</w:t>
        </w:r>
        <w:r w:rsidR="007F7ED2">
          <w:rPr>
            <w:rFonts w:asciiTheme="minorHAnsi" w:eastAsiaTheme="minorEastAsia" w:hAnsiTheme="minorHAnsi" w:cstheme="minorBidi"/>
            <w:smallCaps w:val="0"/>
            <w:noProof/>
            <w:sz w:val="22"/>
            <w:szCs w:val="22"/>
            <w:lang w:eastAsia="cs-CZ"/>
          </w:rPr>
          <w:tab/>
        </w:r>
        <w:r w:rsidR="007F7ED2" w:rsidRPr="003D0B3F">
          <w:rPr>
            <w:rStyle w:val="Hypertextovodkaz"/>
            <w:noProof/>
          </w:rPr>
          <w:t>Vyzískaný materiál</w:t>
        </w:r>
        <w:r w:rsidR="007F7ED2">
          <w:rPr>
            <w:noProof/>
            <w:webHidden/>
          </w:rPr>
          <w:tab/>
        </w:r>
        <w:r w:rsidR="00566D68">
          <w:rPr>
            <w:noProof/>
            <w:webHidden/>
          </w:rPr>
          <w:fldChar w:fldCharType="begin"/>
        </w:r>
        <w:r w:rsidR="007F7ED2">
          <w:rPr>
            <w:noProof/>
            <w:webHidden/>
          </w:rPr>
          <w:instrText xml:space="preserve"> PAGEREF _Toc512585297 \h </w:instrText>
        </w:r>
        <w:r w:rsidR="00566D68">
          <w:rPr>
            <w:noProof/>
            <w:webHidden/>
          </w:rPr>
        </w:r>
        <w:r w:rsidR="00566D68">
          <w:rPr>
            <w:noProof/>
            <w:webHidden/>
          </w:rPr>
          <w:fldChar w:fldCharType="separate"/>
        </w:r>
        <w:r w:rsidR="00C83ADC">
          <w:rPr>
            <w:noProof/>
            <w:webHidden/>
          </w:rPr>
          <w:t>17</w:t>
        </w:r>
        <w:r w:rsidR="00566D68">
          <w:rPr>
            <w:noProof/>
            <w:webHidden/>
          </w:rPr>
          <w:fldChar w:fldCharType="end"/>
        </w:r>
      </w:hyperlink>
    </w:p>
    <w:p w:rsidR="007F7ED2" w:rsidRDefault="003E3C09">
      <w:pPr>
        <w:pStyle w:val="Obsah2"/>
        <w:rPr>
          <w:rFonts w:asciiTheme="minorHAnsi" w:eastAsiaTheme="minorEastAsia" w:hAnsiTheme="minorHAnsi" w:cstheme="minorBidi"/>
          <w:smallCaps w:val="0"/>
          <w:noProof/>
          <w:sz w:val="22"/>
          <w:szCs w:val="22"/>
          <w:lang w:eastAsia="cs-CZ"/>
        </w:rPr>
      </w:pPr>
      <w:hyperlink w:anchor="_Toc512585298" w:history="1">
        <w:r w:rsidR="007F7ED2" w:rsidRPr="003D0B3F">
          <w:rPr>
            <w:rStyle w:val="Hypertextovodkaz"/>
            <w:noProof/>
          </w:rPr>
          <w:t>4.5.</w:t>
        </w:r>
        <w:r w:rsidR="007F7ED2">
          <w:rPr>
            <w:rFonts w:asciiTheme="minorHAnsi" w:eastAsiaTheme="minorEastAsia" w:hAnsiTheme="minorHAnsi" w:cstheme="minorBidi"/>
            <w:smallCaps w:val="0"/>
            <w:noProof/>
            <w:sz w:val="22"/>
            <w:szCs w:val="22"/>
            <w:lang w:eastAsia="cs-CZ"/>
          </w:rPr>
          <w:tab/>
        </w:r>
        <w:r w:rsidR="007F7ED2" w:rsidRPr="003D0B3F">
          <w:rPr>
            <w:rStyle w:val="Hypertextovodkaz"/>
            <w:noProof/>
          </w:rPr>
          <w:t>Životní prostředí, hluk a odpady</w:t>
        </w:r>
        <w:r w:rsidR="007F7ED2">
          <w:rPr>
            <w:noProof/>
            <w:webHidden/>
          </w:rPr>
          <w:tab/>
        </w:r>
        <w:r w:rsidR="00566D68">
          <w:rPr>
            <w:noProof/>
            <w:webHidden/>
          </w:rPr>
          <w:fldChar w:fldCharType="begin"/>
        </w:r>
        <w:r w:rsidR="007F7ED2">
          <w:rPr>
            <w:noProof/>
            <w:webHidden/>
          </w:rPr>
          <w:instrText xml:space="preserve"> PAGEREF _Toc512585298 \h </w:instrText>
        </w:r>
        <w:r w:rsidR="00566D68">
          <w:rPr>
            <w:noProof/>
            <w:webHidden/>
          </w:rPr>
        </w:r>
        <w:r w:rsidR="00566D68">
          <w:rPr>
            <w:noProof/>
            <w:webHidden/>
          </w:rPr>
          <w:fldChar w:fldCharType="separate"/>
        </w:r>
        <w:r w:rsidR="00C83ADC">
          <w:rPr>
            <w:noProof/>
            <w:webHidden/>
          </w:rPr>
          <w:t>17</w:t>
        </w:r>
        <w:r w:rsidR="00566D68">
          <w:rPr>
            <w:noProof/>
            <w:webHidden/>
          </w:rPr>
          <w:fldChar w:fldCharType="end"/>
        </w:r>
      </w:hyperlink>
    </w:p>
    <w:p w:rsidR="007F7ED2" w:rsidRDefault="003E3C09">
      <w:pPr>
        <w:pStyle w:val="Obsah2"/>
        <w:rPr>
          <w:rFonts w:asciiTheme="minorHAnsi" w:eastAsiaTheme="minorEastAsia" w:hAnsiTheme="minorHAnsi" w:cstheme="minorBidi"/>
          <w:smallCaps w:val="0"/>
          <w:noProof/>
          <w:sz w:val="22"/>
          <w:szCs w:val="22"/>
          <w:lang w:eastAsia="cs-CZ"/>
        </w:rPr>
      </w:pPr>
      <w:hyperlink w:anchor="_Toc512585299" w:history="1">
        <w:r w:rsidR="007F7ED2" w:rsidRPr="003D0B3F">
          <w:rPr>
            <w:rStyle w:val="Hypertextovodkaz"/>
            <w:noProof/>
          </w:rPr>
          <w:t>4.6.</w:t>
        </w:r>
        <w:r w:rsidR="007F7ED2">
          <w:rPr>
            <w:rFonts w:asciiTheme="minorHAnsi" w:eastAsiaTheme="minorEastAsia" w:hAnsiTheme="minorHAnsi" w:cstheme="minorBidi"/>
            <w:smallCaps w:val="0"/>
            <w:noProof/>
            <w:sz w:val="22"/>
            <w:szCs w:val="22"/>
            <w:lang w:eastAsia="cs-CZ"/>
          </w:rPr>
          <w:tab/>
        </w:r>
        <w:r w:rsidR="007F7ED2" w:rsidRPr="003D0B3F">
          <w:rPr>
            <w:rStyle w:val="Hypertextovodkaz"/>
            <w:noProof/>
          </w:rPr>
          <w:t>BOZP</w:t>
        </w:r>
        <w:r w:rsidR="007F7ED2">
          <w:rPr>
            <w:noProof/>
            <w:webHidden/>
          </w:rPr>
          <w:tab/>
        </w:r>
        <w:r w:rsidR="00566D68">
          <w:rPr>
            <w:noProof/>
            <w:webHidden/>
          </w:rPr>
          <w:fldChar w:fldCharType="begin"/>
        </w:r>
        <w:r w:rsidR="007F7ED2">
          <w:rPr>
            <w:noProof/>
            <w:webHidden/>
          </w:rPr>
          <w:instrText xml:space="preserve"> PAGEREF _Toc512585299 \h </w:instrText>
        </w:r>
        <w:r w:rsidR="00566D68">
          <w:rPr>
            <w:noProof/>
            <w:webHidden/>
          </w:rPr>
        </w:r>
        <w:r w:rsidR="00566D68">
          <w:rPr>
            <w:noProof/>
            <w:webHidden/>
          </w:rPr>
          <w:fldChar w:fldCharType="separate"/>
        </w:r>
        <w:r w:rsidR="00C83ADC">
          <w:rPr>
            <w:noProof/>
            <w:webHidden/>
          </w:rPr>
          <w:t>19</w:t>
        </w:r>
        <w:r w:rsidR="00566D68">
          <w:rPr>
            <w:noProof/>
            <w:webHidden/>
          </w:rPr>
          <w:fldChar w:fldCharType="end"/>
        </w:r>
      </w:hyperlink>
    </w:p>
    <w:p w:rsidR="007F7ED2" w:rsidRDefault="003E3C09">
      <w:pPr>
        <w:pStyle w:val="Obsah1"/>
        <w:rPr>
          <w:rFonts w:asciiTheme="minorHAnsi" w:eastAsiaTheme="minorEastAsia" w:hAnsiTheme="minorHAnsi" w:cstheme="minorBidi"/>
          <w:b w:val="0"/>
          <w:bCs w:val="0"/>
          <w:caps w:val="0"/>
          <w:noProof/>
          <w:sz w:val="22"/>
          <w:szCs w:val="22"/>
          <w:lang w:eastAsia="cs-CZ"/>
        </w:rPr>
      </w:pPr>
      <w:hyperlink w:anchor="_Toc512585300" w:history="1">
        <w:r w:rsidR="007F7ED2" w:rsidRPr="003D0B3F">
          <w:rPr>
            <w:rStyle w:val="Hypertextovodkaz"/>
            <w:noProof/>
          </w:rPr>
          <w:t>5.</w:t>
        </w:r>
        <w:r w:rsidR="007F7ED2">
          <w:rPr>
            <w:rFonts w:asciiTheme="minorHAnsi" w:eastAsiaTheme="minorEastAsia" w:hAnsiTheme="minorHAnsi" w:cstheme="minorBidi"/>
            <w:b w:val="0"/>
            <w:bCs w:val="0"/>
            <w:caps w:val="0"/>
            <w:noProof/>
            <w:sz w:val="22"/>
            <w:szCs w:val="22"/>
            <w:lang w:eastAsia="cs-CZ"/>
          </w:rPr>
          <w:tab/>
        </w:r>
        <w:r w:rsidR="007F7ED2" w:rsidRPr="003D0B3F">
          <w:rPr>
            <w:rStyle w:val="Hypertextovodkaz"/>
            <w:noProof/>
          </w:rPr>
          <w:t>POŽADAVKY NA ZPRACOVÁNÍ GEODETICKÉ DOKUMENTACE</w:t>
        </w:r>
        <w:r w:rsidR="007F7ED2">
          <w:rPr>
            <w:noProof/>
            <w:webHidden/>
          </w:rPr>
          <w:tab/>
        </w:r>
        <w:r w:rsidR="00566D68">
          <w:rPr>
            <w:noProof/>
            <w:webHidden/>
          </w:rPr>
          <w:fldChar w:fldCharType="begin"/>
        </w:r>
        <w:r w:rsidR="007F7ED2">
          <w:rPr>
            <w:noProof/>
            <w:webHidden/>
          </w:rPr>
          <w:instrText xml:space="preserve"> PAGEREF _Toc512585300 \h </w:instrText>
        </w:r>
        <w:r w:rsidR="00566D68">
          <w:rPr>
            <w:noProof/>
            <w:webHidden/>
          </w:rPr>
        </w:r>
        <w:r w:rsidR="00566D68">
          <w:rPr>
            <w:noProof/>
            <w:webHidden/>
          </w:rPr>
          <w:fldChar w:fldCharType="separate"/>
        </w:r>
        <w:r w:rsidR="00C83ADC">
          <w:rPr>
            <w:noProof/>
            <w:webHidden/>
          </w:rPr>
          <w:t>19</w:t>
        </w:r>
        <w:r w:rsidR="00566D68">
          <w:rPr>
            <w:noProof/>
            <w:webHidden/>
          </w:rPr>
          <w:fldChar w:fldCharType="end"/>
        </w:r>
      </w:hyperlink>
    </w:p>
    <w:p w:rsidR="007F7ED2" w:rsidRDefault="003E3C09">
      <w:pPr>
        <w:pStyle w:val="Obsah2"/>
        <w:rPr>
          <w:rFonts w:asciiTheme="minorHAnsi" w:eastAsiaTheme="minorEastAsia" w:hAnsiTheme="minorHAnsi" w:cstheme="minorBidi"/>
          <w:smallCaps w:val="0"/>
          <w:noProof/>
          <w:sz w:val="22"/>
          <w:szCs w:val="22"/>
          <w:lang w:eastAsia="cs-CZ"/>
        </w:rPr>
      </w:pPr>
      <w:hyperlink w:anchor="_Toc512585301" w:history="1">
        <w:r w:rsidR="007F7ED2" w:rsidRPr="003D0B3F">
          <w:rPr>
            <w:rStyle w:val="Hypertextovodkaz"/>
            <w:noProof/>
          </w:rPr>
          <w:t>5.1.</w:t>
        </w:r>
        <w:r w:rsidR="007F7ED2">
          <w:rPr>
            <w:rFonts w:asciiTheme="minorHAnsi" w:eastAsiaTheme="minorEastAsia" w:hAnsiTheme="minorHAnsi" w:cstheme="minorBidi"/>
            <w:smallCaps w:val="0"/>
            <w:noProof/>
            <w:sz w:val="22"/>
            <w:szCs w:val="22"/>
            <w:lang w:eastAsia="cs-CZ"/>
          </w:rPr>
          <w:tab/>
        </w:r>
        <w:r w:rsidR="007F7ED2" w:rsidRPr="003D0B3F">
          <w:rPr>
            <w:rStyle w:val="Hypertextovodkaz"/>
            <w:noProof/>
          </w:rPr>
          <w:t>Všeobecná ustanovení</w:t>
        </w:r>
        <w:r w:rsidR="007F7ED2">
          <w:rPr>
            <w:noProof/>
            <w:webHidden/>
          </w:rPr>
          <w:tab/>
        </w:r>
        <w:r w:rsidR="00566D68">
          <w:rPr>
            <w:noProof/>
            <w:webHidden/>
          </w:rPr>
          <w:fldChar w:fldCharType="begin"/>
        </w:r>
        <w:r w:rsidR="007F7ED2">
          <w:rPr>
            <w:noProof/>
            <w:webHidden/>
          </w:rPr>
          <w:instrText xml:space="preserve"> PAGEREF _Toc512585301 \h </w:instrText>
        </w:r>
        <w:r w:rsidR="00566D68">
          <w:rPr>
            <w:noProof/>
            <w:webHidden/>
          </w:rPr>
        </w:r>
        <w:r w:rsidR="00566D68">
          <w:rPr>
            <w:noProof/>
            <w:webHidden/>
          </w:rPr>
          <w:fldChar w:fldCharType="separate"/>
        </w:r>
        <w:r w:rsidR="00C83ADC">
          <w:rPr>
            <w:noProof/>
            <w:webHidden/>
          </w:rPr>
          <w:t>19</w:t>
        </w:r>
        <w:r w:rsidR="00566D68">
          <w:rPr>
            <w:noProof/>
            <w:webHidden/>
          </w:rPr>
          <w:fldChar w:fldCharType="end"/>
        </w:r>
      </w:hyperlink>
    </w:p>
    <w:p w:rsidR="007F7ED2" w:rsidRDefault="003E3C09">
      <w:pPr>
        <w:pStyle w:val="Obsah2"/>
        <w:rPr>
          <w:rFonts w:asciiTheme="minorHAnsi" w:eastAsiaTheme="minorEastAsia" w:hAnsiTheme="minorHAnsi" w:cstheme="minorBidi"/>
          <w:smallCaps w:val="0"/>
          <w:noProof/>
          <w:sz w:val="22"/>
          <w:szCs w:val="22"/>
          <w:lang w:eastAsia="cs-CZ"/>
        </w:rPr>
      </w:pPr>
      <w:hyperlink w:anchor="_Toc512585302" w:history="1">
        <w:r w:rsidR="007F7ED2" w:rsidRPr="003D0B3F">
          <w:rPr>
            <w:rStyle w:val="Hypertextovodkaz"/>
            <w:noProof/>
          </w:rPr>
          <w:t>5.2.</w:t>
        </w:r>
        <w:r w:rsidR="007F7ED2">
          <w:rPr>
            <w:rFonts w:asciiTheme="minorHAnsi" w:eastAsiaTheme="minorEastAsia" w:hAnsiTheme="minorHAnsi" w:cstheme="minorBidi"/>
            <w:smallCaps w:val="0"/>
            <w:noProof/>
            <w:sz w:val="22"/>
            <w:szCs w:val="22"/>
            <w:lang w:eastAsia="cs-CZ"/>
          </w:rPr>
          <w:tab/>
        </w:r>
        <w:r w:rsidR="007F7ED2" w:rsidRPr="003D0B3F">
          <w:rPr>
            <w:rStyle w:val="Hypertextovodkaz"/>
            <w:noProof/>
          </w:rPr>
          <w:t>Geodetická dokumentace</w:t>
        </w:r>
        <w:r w:rsidR="007F7ED2">
          <w:rPr>
            <w:noProof/>
            <w:webHidden/>
          </w:rPr>
          <w:tab/>
        </w:r>
        <w:r w:rsidR="00566D68">
          <w:rPr>
            <w:noProof/>
            <w:webHidden/>
          </w:rPr>
          <w:fldChar w:fldCharType="begin"/>
        </w:r>
        <w:r w:rsidR="007F7ED2">
          <w:rPr>
            <w:noProof/>
            <w:webHidden/>
          </w:rPr>
          <w:instrText xml:space="preserve"> PAGEREF _Toc512585302 \h </w:instrText>
        </w:r>
        <w:r w:rsidR="00566D68">
          <w:rPr>
            <w:noProof/>
            <w:webHidden/>
          </w:rPr>
        </w:r>
        <w:r w:rsidR="00566D68">
          <w:rPr>
            <w:noProof/>
            <w:webHidden/>
          </w:rPr>
          <w:fldChar w:fldCharType="separate"/>
        </w:r>
        <w:r w:rsidR="00C83ADC">
          <w:rPr>
            <w:noProof/>
            <w:webHidden/>
          </w:rPr>
          <w:t>20</w:t>
        </w:r>
        <w:r w:rsidR="00566D68">
          <w:rPr>
            <w:noProof/>
            <w:webHidden/>
          </w:rPr>
          <w:fldChar w:fldCharType="end"/>
        </w:r>
      </w:hyperlink>
    </w:p>
    <w:p w:rsidR="007F7ED2" w:rsidRDefault="003E3C09">
      <w:pPr>
        <w:pStyle w:val="Obsah1"/>
        <w:rPr>
          <w:rFonts w:asciiTheme="minorHAnsi" w:eastAsiaTheme="minorEastAsia" w:hAnsiTheme="minorHAnsi" w:cstheme="minorBidi"/>
          <w:b w:val="0"/>
          <w:bCs w:val="0"/>
          <w:caps w:val="0"/>
          <w:noProof/>
          <w:sz w:val="22"/>
          <w:szCs w:val="22"/>
          <w:lang w:eastAsia="cs-CZ"/>
        </w:rPr>
      </w:pPr>
      <w:hyperlink w:anchor="_Toc512585303" w:history="1">
        <w:r w:rsidR="007F7ED2" w:rsidRPr="003D0B3F">
          <w:rPr>
            <w:rStyle w:val="Hypertextovodkaz"/>
            <w:noProof/>
          </w:rPr>
          <w:t>6.</w:t>
        </w:r>
        <w:r w:rsidR="007F7ED2">
          <w:rPr>
            <w:rFonts w:asciiTheme="minorHAnsi" w:eastAsiaTheme="minorEastAsia" w:hAnsiTheme="minorHAnsi" w:cstheme="minorBidi"/>
            <w:b w:val="0"/>
            <w:bCs w:val="0"/>
            <w:caps w:val="0"/>
            <w:noProof/>
            <w:sz w:val="22"/>
            <w:szCs w:val="22"/>
            <w:lang w:eastAsia="cs-CZ"/>
          </w:rPr>
          <w:tab/>
        </w:r>
        <w:r w:rsidR="007F7ED2" w:rsidRPr="003D0B3F">
          <w:rPr>
            <w:rStyle w:val="Hypertextovodkaz"/>
            <w:noProof/>
          </w:rPr>
          <w:t>POŽADAVKY NA DOPLNĚNÍ PODKLADŮ A PRŮZKUMŮ</w:t>
        </w:r>
        <w:r w:rsidR="007F7ED2">
          <w:rPr>
            <w:noProof/>
            <w:webHidden/>
          </w:rPr>
          <w:tab/>
        </w:r>
        <w:r w:rsidR="00566D68">
          <w:rPr>
            <w:noProof/>
            <w:webHidden/>
          </w:rPr>
          <w:fldChar w:fldCharType="begin"/>
        </w:r>
        <w:r w:rsidR="007F7ED2">
          <w:rPr>
            <w:noProof/>
            <w:webHidden/>
          </w:rPr>
          <w:instrText xml:space="preserve"> PAGEREF _Toc512585303 \h </w:instrText>
        </w:r>
        <w:r w:rsidR="00566D68">
          <w:rPr>
            <w:noProof/>
            <w:webHidden/>
          </w:rPr>
        </w:r>
        <w:r w:rsidR="00566D68">
          <w:rPr>
            <w:noProof/>
            <w:webHidden/>
          </w:rPr>
          <w:fldChar w:fldCharType="separate"/>
        </w:r>
        <w:r w:rsidR="00C83ADC">
          <w:rPr>
            <w:noProof/>
            <w:webHidden/>
          </w:rPr>
          <w:t>26</w:t>
        </w:r>
        <w:r w:rsidR="00566D68">
          <w:rPr>
            <w:noProof/>
            <w:webHidden/>
          </w:rPr>
          <w:fldChar w:fldCharType="end"/>
        </w:r>
      </w:hyperlink>
    </w:p>
    <w:p w:rsidR="007F7ED2" w:rsidRDefault="003E3C09">
      <w:pPr>
        <w:pStyle w:val="Obsah1"/>
        <w:rPr>
          <w:rFonts w:asciiTheme="minorHAnsi" w:eastAsiaTheme="minorEastAsia" w:hAnsiTheme="minorHAnsi" w:cstheme="minorBidi"/>
          <w:b w:val="0"/>
          <w:bCs w:val="0"/>
          <w:caps w:val="0"/>
          <w:noProof/>
          <w:sz w:val="22"/>
          <w:szCs w:val="22"/>
          <w:lang w:eastAsia="cs-CZ"/>
        </w:rPr>
      </w:pPr>
      <w:hyperlink w:anchor="_Toc512585304" w:history="1">
        <w:r w:rsidR="007F7ED2" w:rsidRPr="003D0B3F">
          <w:rPr>
            <w:rStyle w:val="Hypertextovodkaz"/>
            <w:noProof/>
          </w:rPr>
          <w:t>7.</w:t>
        </w:r>
        <w:r w:rsidR="007F7ED2">
          <w:rPr>
            <w:rFonts w:asciiTheme="minorHAnsi" w:eastAsiaTheme="minorEastAsia" w:hAnsiTheme="minorHAnsi" w:cstheme="minorBidi"/>
            <w:b w:val="0"/>
            <w:bCs w:val="0"/>
            <w:caps w:val="0"/>
            <w:noProof/>
            <w:sz w:val="22"/>
            <w:szCs w:val="22"/>
            <w:lang w:eastAsia="cs-CZ"/>
          </w:rPr>
          <w:tab/>
        </w:r>
        <w:r w:rsidR="007F7ED2" w:rsidRPr="003D0B3F">
          <w:rPr>
            <w:rStyle w:val="Hypertextovodkaz"/>
            <w:noProof/>
          </w:rPr>
          <w:t>Související Dokumenty a předpisy</w:t>
        </w:r>
        <w:r w:rsidR="007F7ED2">
          <w:rPr>
            <w:noProof/>
            <w:webHidden/>
          </w:rPr>
          <w:tab/>
        </w:r>
        <w:r w:rsidR="00566D68">
          <w:rPr>
            <w:noProof/>
            <w:webHidden/>
          </w:rPr>
          <w:fldChar w:fldCharType="begin"/>
        </w:r>
        <w:r w:rsidR="007F7ED2">
          <w:rPr>
            <w:noProof/>
            <w:webHidden/>
          </w:rPr>
          <w:instrText xml:space="preserve"> PAGEREF _Toc512585304 \h </w:instrText>
        </w:r>
        <w:r w:rsidR="00566D68">
          <w:rPr>
            <w:noProof/>
            <w:webHidden/>
          </w:rPr>
        </w:r>
        <w:r w:rsidR="00566D68">
          <w:rPr>
            <w:noProof/>
            <w:webHidden/>
          </w:rPr>
          <w:fldChar w:fldCharType="separate"/>
        </w:r>
        <w:r w:rsidR="00C83ADC">
          <w:rPr>
            <w:noProof/>
            <w:webHidden/>
          </w:rPr>
          <w:t>26</w:t>
        </w:r>
        <w:r w:rsidR="00566D68">
          <w:rPr>
            <w:noProof/>
            <w:webHidden/>
          </w:rPr>
          <w:fldChar w:fldCharType="end"/>
        </w:r>
      </w:hyperlink>
    </w:p>
    <w:p w:rsidR="007F7ED2" w:rsidRDefault="003E3C09">
      <w:pPr>
        <w:pStyle w:val="Obsah2"/>
        <w:rPr>
          <w:rFonts w:asciiTheme="minorHAnsi" w:eastAsiaTheme="minorEastAsia" w:hAnsiTheme="minorHAnsi" w:cstheme="minorBidi"/>
          <w:smallCaps w:val="0"/>
          <w:noProof/>
          <w:sz w:val="22"/>
          <w:szCs w:val="22"/>
          <w:lang w:eastAsia="cs-CZ"/>
        </w:rPr>
      </w:pPr>
      <w:hyperlink w:anchor="_Toc512585305" w:history="1">
        <w:r w:rsidR="007F7ED2" w:rsidRPr="003D0B3F">
          <w:rPr>
            <w:rStyle w:val="Hypertextovodkaz"/>
            <w:noProof/>
          </w:rPr>
          <w:t>7.2.</w:t>
        </w:r>
        <w:r w:rsidR="007F7ED2">
          <w:rPr>
            <w:rFonts w:asciiTheme="minorHAnsi" w:eastAsiaTheme="minorEastAsia" w:hAnsiTheme="minorHAnsi" w:cstheme="minorBidi"/>
            <w:smallCaps w:val="0"/>
            <w:noProof/>
            <w:sz w:val="22"/>
            <w:szCs w:val="22"/>
            <w:lang w:eastAsia="cs-CZ"/>
          </w:rPr>
          <w:tab/>
        </w:r>
        <w:r w:rsidR="007F7ED2" w:rsidRPr="003D0B3F">
          <w:rPr>
            <w:rStyle w:val="Hypertextovodkaz"/>
            <w:noProof/>
          </w:rPr>
          <w:t>Platné obecně závazné právní předpisy, zákony a vyhlášky ČR:</w:t>
        </w:r>
        <w:r w:rsidR="007F7ED2">
          <w:rPr>
            <w:noProof/>
            <w:webHidden/>
          </w:rPr>
          <w:tab/>
        </w:r>
        <w:r w:rsidR="00566D68">
          <w:rPr>
            <w:noProof/>
            <w:webHidden/>
          </w:rPr>
          <w:fldChar w:fldCharType="begin"/>
        </w:r>
        <w:r w:rsidR="007F7ED2">
          <w:rPr>
            <w:noProof/>
            <w:webHidden/>
          </w:rPr>
          <w:instrText xml:space="preserve"> PAGEREF _Toc512585305 \h </w:instrText>
        </w:r>
        <w:r w:rsidR="00566D68">
          <w:rPr>
            <w:noProof/>
            <w:webHidden/>
          </w:rPr>
        </w:r>
        <w:r w:rsidR="00566D68">
          <w:rPr>
            <w:noProof/>
            <w:webHidden/>
          </w:rPr>
          <w:fldChar w:fldCharType="separate"/>
        </w:r>
        <w:r w:rsidR="00C83ADC">
          <w:rPr>
            <w:noProof/>
            <w:webHidden/>
          </w:rPr>
          <w:t>27</w:t>
        </w:r>
        <w:r w:rsidR="00566D68">
          <w:rPr>
            <w:noProof/>
            <w:webHidden/>
          </w:rPr>
          <w:fldChar w:fldCharType="end"/>
        </w:r>
      </w:hyperlink>
    </w:p>
    <w:p w:rsidR="007F7ED2" w:rsidRDefault="003E3C09">
      <w:pPr>
        <w:pStyle w:val="Obsah2"/>
        <w:rPr>
          <w:rFonts w:asciiTheme="minorHAnsi" w:eastAsiaTheme="minorEastAsia" w:hAnsiTheme="minorHAnsi" w:cstheme="minorBidi"/>
          <w:smallCaps w:val="0"/>
          <w:noProof/>
          <w:sz w:val="22"/>
          <w:szCs w:val="22"/>
          <w:lang w:eastAsia="cs-CZ"/>
        </w:rPr>
      </w:pPr>
      <w:hyperlink w:anchor="_Toc512585306" w:history="1">
        <w:r w:rsidR="007F7ED2" w:rsidRPr="003D0B3F">
          <w:rPr>
            <w:rStyle w:val="Hypertextovodkaz"/>
            <w:noProof/>
          </w:rPr>
          <w:t>7.3.</w:t>
        </w:r>
        <w:r w:rsidR="007F7ED2">
          <w:rPr>
            <w:rFonts w:asciiTheme="minorHAnsi" w:eastAsiaTheme="minorEastAsia" w:hAnsiTheme="minorHAnsi" w:cstheme="minorBidi"/>
            <w:smallCaps w:val="0"/>
            <w:noProof/>
            <w:sz w:val="22"/>
            <w:szCs w:val="22"/>
            <w:lang w:eastAsia="cs-CZ"/>
          </w:rPr>
          <w:tab/>
        </w:r>
        <w:r w:rsidR="007F7ED2" w:rsidRPr="003D0B3F">
          <w:rPr>
            <w:rStyle w:val="Hypertextovodkaz"/>
            <w:noProof/>
          </w:rPr>
          <w:t>Platné obecně závazné evropské dokumenty</w:t>
        </w:r>
        <w:r w:rsidR="007F7ED2">
          <w:rPr>
            <w:noProof/>
            <w:webHidden/>
          </w:rPr>
          <w:tab/>
        </w:r>
        <w:r w:rsidR="00566D68">
          <w:rPr>
            <w:noProof/>
            <w:webHidden/>
          </w:rPr>
          <w:fldChar w:fldCharType="begin"/>
        </w:r>
        <w:r w:rsidR="007F7ED2">
          <w:rPr>
            <w:noProof/>
            <w:webHidden/>
          </w:rPr>
          <w:instrText xml:space="preserve"> PAGEREF _Toc512585306 \h </w:instrText>
        </w:r>
        <w:r w:rsidR="00566D68">
          <w:rPr>
            <w:noProof/>
            <w:webHidden/>
          </w:rPr>
        </w:r>
        <w:r w:rsidR="00566D68">
          <w:rPr>
            <w:noProof/>
            <w:webHidden/>
          </w:rPr>
          <w:fldChar w:fldCharType="separate"/>
        </w:r>
        <w:r w:rsidR="00C83ADC">
          <w:rPr>
            <w:noProof/>
            <w:webHidden/>
          </w:rPr>
          <w:t>29</w:t>
        </w:r>
        <w:r w:rsidR="00566D68">
          <w:rPr>
            <w:noProof/>
            <w:webHidden/>
          </w:rPr>
          <w:fldChar w:fldCharType="end"/>
        </w:r>
      </w:hyperlink>
    </w:p>
    <w:p w:rsidR="007F7ED2" w:rsidRDefault="003E3C09">
      <w:pPr>
        <w:pStyle w:val="Obsah2"/>
        <w:rPr>
          <w:rFonts w:asciiTheme="minorHAnsi" w:eastAsiaTheme="minorEastAsia" w:hAnsiTheme="minorHAnsi" w:cstheme="minorBidi"/>
          <w:smallCaps w:val="0"/>
          <w:noProof/>
          <w:sz w:val="22"/>
          <w:szCs w:val="22"/>
          <w:lang w:eastAsia="cs-CZ"/>
        </w:rPr>
      </w:pPr>
      <w:hyperlink w:anchor="_Toc512585307" w:history="1">
        <w:r w:rsidR="007F7ED2" w:rsidRPr="003D0B3F">
          <w:rPr>
            <w:rStyle w:val="Hypertextovodkaz"/>
            <w:noProof/>
          </w:rPr>
          <w:t>7.4.</w:t>
        </w:r>
        <w:r w:rsidR="007F7ED2">
          <w:rPr>
            <w:rFonts w:asciiTheme="minorHAnsi" w:eastAsiaTheme="minorEastAsia" w:hAnsiTheme="minorHAnsi" w:cstheme="minorBidi"/>
            <w:smallCaps w:val="0"/>
            <w:noProof/>
            <w:sz w:val="22"/>
            <w:szCs w:val="22"/>
            <w:lang w:eastAsia="cs-CZ"/>
          </w:rPr>
          <w:tab/>
        </w:r>
        <w:r w:rsidR="007F7ED2" w:rsidRPr="003D0B3F">
          <w:rPr>
            <w:rStyle w:val="Hypertextovodkaz"/>
            <w:noProof/>
          </w:rPr>
          <w:t>Technické normy:</w:t>
        </w:r>
        <w:r w:rsidR="007F7ED2">
          <w:rPr>
            <w:noProof/>
            <w:webHidden/>
          </w:rPr>
          <w:tab/>
        </w:r>
        <w:r w:rsidR="00566D68">
          <w:rPr>
            <w:noProof/>
            <w:webHidden/>
          </w:rPr>
          <w:fldChar w:fldCharType="begin"/>
        </w:r>
        <w:r w:rsidR="007F7ED2">
          <w:rPr>
            <w:noProof/>
            <w:webHidden/>
          </w:rPr>
          <w:instrText xml:space="preserve"> PAGEREF _Toc512585307 \h </w:instrText>
        </w:r>
        <w:r w:rsidR="00566D68">
          <w:rPr>
            <w:noProof/>
            <w:webHidden/>
          </w:rPr>
        </w:r>
        <w:r w:rsidR="00566D68">
          <w:rPr>
            <w:noProof/>
            <w:webHidden/>
          </w:rPr>
          <w:fldChar w:fldCharType="separate"/>
        </w:r>
        <w:r w:rsidR="00C83ADC">
          <w:rPr>
            <w:noProof/>
            <w:webHidden/>
          </w:rPr>
          <w:t>29</w:t>
        </w:r>
        <w:r w:rsidR="00566D68">
          <w:rPr>
            <w:noProof/>
            <w:webHidden/>
          </w:rPr>
          <w:fldChar w:fldCharType="end"/>
        </w:r>
      </w:hyperlink>
    </w:p>
    <w:p w:rsidR="007F7ED2" w:rsidRDefault="003E3C09">
      <w:pPr>
        <w:pStyle w:val="Obsah2"/>
        <w:rPr>
          <w:rFonts w:asciiTheme="minorHAnsi" w:eastAsiaTheme="minorEastAsia" w:hAnsiTheme="minorHAnsi" w:cstheme="minorBidi"/>
          <w:smallCaps w:val="0"/>
          <w:noProof/>
          <w:sz w:val="22"/>
          <w:szCs w:val="22"/>
          <w:lang w:eastAsia="cs-CZ"/>
        </w:rPr>
      </w:pPr>
      <w:hyperlink w:anchor="_Toc512585308" w:history="1">
        <w:r w:rsidR="007F7ED2" w:rsidRPr="003D0B3F">
          <w:rPr>
            <w:rStyle w:val="Hypertextovodkaz"/>
            <w:noProof/>
          </w:rPr>
          <w:t>7.5.</w:t>
        </w:r>
        <w:r w:rsidR="007F7ED2">
          <w:rPr>
            <w:rFonts w:asciiTheme="minorHAnsi" w:eastAsiaTheme="minorEastAsia" w:hAnsiTheme="minorHAnsi" w:cstheme="minorBidi"/>
            <w:smallCaps w:val="0"/>
            <w:noProof/>
            <w:sz w:val="22"/>
            <w:szCs w:val="22"/>
            <w:lang w:eastAsia="cs-CZ"/>
          </w:rPr>
          <w:tab/>
        </w:r>
        <w:r w:rsidR="007F7ED2" w:rsidRPr="003D0B3F">
          <w:rPr>
            <w:rStyle w:val="Hypertextovodkaz"/>
            <w:noProof/>
          </w:rPr>
          <w:t>Interní dokumenty a předpisy:</w:t>
        </w:r>
        <w:r w:rsidR="007F7ED2">
          <w:rPr>
            <w:noProof/>
            <w:webHidden/>
          </w:rPr>
          <w:tab/>
        </w:r>
        <w:r w:rsidR="00566D68">
          <w:rPr>
            <w:noProof/>
            <w:webHidden/>
          </w:rPr>
          <w:fldChar w:fldCharType="begin"/>
        </w:r>
        <w:r w:rsidR="007F7ED2">
          <w:rPr>
            <w:noProof/>
            <w:webHidden/>
          </w:rPr>
          <w:instrText xml:space="preserve"> PAGEREF _Toc512585308 \h </w:instrText>
        </w:r>
        <w:r w:rsidR="00566D68">
          <w:rPr>
            <w:noProof/>
            <w:webHidden/>
          </w:rPr>
        </w:r>
        <w:r w:rsidR="00566D68">
          <w:rPr>
            <w:noProof/>
            <w:webHidden/>
          </w:rPr>
          <w:fldChar w:fldCharType="separate"/>
        </w:r>
        <w:r w:rsidR="00C83ADC">
          <w:rPr>
            <w:noProof/>
            <w:webHidden/>
          </w:rPr>
          <w:t>30</w:t>
        </w:r>
        <w:r w:rsidR="00566D68">
          <w:rPr>
            <w:noProof/>
            <w:webHidden/>
          </w:rPr>
          <w:fldChar w:fldCharType="end"/>
        </w:r>
      </w:hyperlink>
    </w:p>
    <w:p w:rsidR="00134105" w:rsidRPr="00C7437A" w:rsidRDefault="00566D68" w:rsidP="007F329B">
      <w:r>
        <w:fldChar w:fldCharType="end"/>
      </w:r>
      <w:r w:rsidR="00E2063A">
        <w:t xml:space="preserve"> </w:t>
      </w:r>
    </w:p>
    <w:p w:rsidR="00655BEB" w:rsidRPr="00655BEB" w:rsidRDefault="00655BEB" w:rsidP="007F329B"/>
    <w:p w:rsidR="00655BEB" w:rsidRPr="00655BEB" w:rsidRDefault="00655BEB" w:rsidP="007F329B"/>
    <w:p w:rsidR="00AF0475" w:rsidRDefault="005F0D14" w:rsidP="006C1FF7">
      <w:pPr>
        <w:pStyle w:val="TPNADPIS-1neslovn"/>
      </w:pPr>
      <w:bookmarkStart w:id="1" w:name="_Toc397429846"/>
      <w:r>
        <w:br w:type="page"/>
      </w:r>
      <w:bookmarkStart w:id="2" w:name="_Toc512585284"/>
      <w:r w:rsidR="00AF0475" w:rsidRPr="00235BC7">
        <w:lastRenderedPageBreak/>
        <w:t>Seznam zkratek</w:t>
      </w:r>
      <w:bookmarkEnd w:id="1"/>
      <w:bookmarkEnd w:id="2"/>
    </w:p>
    <w:p w:rsidR="00C95DA6" w:rsidRPr="00235BC7" w:rsidRDefault="00C95DA6" w:rsidP="004C21F1">
      <w:pPr>
        <w:pStyle w:val="TPText-0neslovan"/>
      </w:pPr>
    </w:p>
    <w:tbl>
      <w:tblPr>
        <w:tblW w:w="9681" w:type="dxa"/>
        <w:jc w:val="center"/>
        <w:tblLayout w:type="fixed"/>
        <w:tblCellMar>
          <w:left w:w="70" w:type="dxa"/>
          <w:right w:w="70" w:type="dxa"/>
        </w:tblCellMar>
        <w:tblLook w:val="01E0" w:firstRow="1" w:lastRow="1" w:firstColumn="1" w:lastColumn="1" w:noHBand="0" w:noVBand="0"/>
      </w:tblPr>
      <w:tblGrid>
        <w:gridCol w:w="1355"/>
        <w:gridCol w:w="8326"/>
      </w:tblGrid>
      <w:tr w:rsidR="00CF4738" w:rsidRPr="00E102EC" w:rsidTr="008C09EA">
        <w:trPr>
          <w:jc w:val="center"/>
        </w:trPr>
        <w:tc>
          <w:tcPr>
            <w:tcW w:w="1355" w:type="dxa"/>
            <w:vAlign w:val="bottom"/>
          </w:tcPr>
          <w:p w:rsidR="00CF4738" w:rsidRPr="00DC7F8E" w:rsidRDefault="00CF4738" w:rsidP="009C5112">
            <w:pPr>
              <w:pStyle w:val="TPSeznamzkratek-1"/>
            </w:pPr>
            <w:r w:rsidRPr="00E102EC">
              <w:t xml:space="preserve">AD </w:t>
            </w:r>
            <w:r w:rsidRPr="00DC7F8E">
              <w:tab/>
            </w:r>
          </w:p>
        </w:tc>
        <w:tc>
          <w:tcPr>
            <w:tcW w:w="8326" w:type="dxa"/>
            <w:vAlign w:val="bottom"/>
          </w:tcPr>
          <w:p w:rsidR="00CF4738" w:rsidRPr="00DC7F8E" w:rsidRDefault="00CF4738" w:rsidP="00BD6E4F">
            <w:pPr>
              <w:pStyle w:val="TPSeznamzkratek"/>
            </w:pPr>
            <w:r w:rsidRPr="00DC7F8E">
              <w:t>Autorský dozor</w:t>
            </w:r>
            <w:r>
              <w:tab/>
            </w:r>
            <w:r>
              <w:tab/>
            </w:r>
            <w:r>
              <w:tab/>
            </w:r>
          </w:p>
        </w:tc>
      </w:tr>
      <w:tr w:rsidR="00CF4738" w:rsidRPr="00E102EC" w:rsidTr="008C09EA">
        <w:trPr>
          <w:jc w:val="center"/>
        </w:trPr>
        <w:tc>
          <w:tcPr>
            <w:tcW w:w="1355" w:type="dxa"/>
            <w:vAlign w:val="bottom"/>
          </w:tcPr>
          <w:p w:rsidR="00CF4738" w:rsidRPr="00DC7F8E" w:rsidRDefault="00CF4738" w:rsidP="009C5112">
            <w:pPr>
              <w:pStyle w:val="TPSeznamzkratek-1"/>
            </w:pPr>
            <w:r w:rsidRPr="00E102EC">
              <w:t xml:space="preserve">BOZP </w:t>
            </w:r>
            <w:r w:rsidRPr="00DC7F8E">
              <w:tab/>
            </w:r>
          </w:p>
        </w:tc>
        <w:tc>
          <w:tcPr>
            <w:tcW w:w="8326" w:type="dxa"/>
            <w:vAlign w:val="bottom"/>
          </w:tcPr>
          <w:p w:rsidR="00CF4738" w:rsidRPr="00DC7F8E" w:rsidRDefault="00CF4738" w:rsidP="00BD6E4F">
            <w:pPr>
              <w:pStyle w:val="TPSeznamzkratek"/>
            </w:pPr>
            <w:r w:rsidRPr="00DC7F8E">
              <w:t>Bezpečnost a ochrana zdraví při práci</w:t>
            </w:r>
          </w:p>
        </w:tc>
      </w:tr>
      <w:tr w:rsidR="008E0CC7" w:rsidRPr="00E102EC" w:rsidTr="008C09EA">
        <w:trPr>
          <w:jc w:val="center"/>
        </w:trPr>
        <w:tc>
          <w:tcPr>
            <w:tcW w:w="1355" w:type="dxa"/>
            <w:vAlign w:val="bottom"/>
          </w:tcPr>
          <w:p w:rsidR="008E0CC7" w:rsidRPr="00E102EC" w:rsidRDefault="008E0CC7" w:rsidP="009C5112">
            <w:pPr>
              <w:pStyle w:val="TPSeznamzkratek-1"/>
            </w:pPr>
            <w:r>
              <w:t>BPEJ</w:t>
            </w:r>
            <w:r>
              <w:tab/>
            </w:r>
          </w:p>
        </w:tc>
        <w:tc>
          <w:tcPr>
            <w:tcW w:w="8326" w:type="dxa"/>
            <w:vAlign w:val="bottom"/>
          </w:tcPr>
          <w:p w:rsidR="008E0CC7" w:rsidRPr="00DC7F8E" w:rsidRDefault="009F5734" w:rsidP="00BD6E4F">
            <w:pPr>
              <w:pStyle w:val="TPSeznamzkratek"/>
            </w:pPr>
            <w:r>
              <w:t>Bo</w:t>
            </w:r>
            <w:r w:rsidRPr="00B154E7">
              <w:t>nitovan</w:t>
            </w:r>
            <w:r>
              <w:t>á</w:t>
            </w:r>
            <w:r w:rsidRPr="00B154E7">
              <w:t xml:space="preserve"> půdně ekologick</w:t>
            </w:r>
            <w:r>
              <w:t>á</w:t>
            </w:r>
            <w:r w:rsidRPr="00B154E7">
              <w:t xml:space="preserve"> jednotk</w:t>
            </w:r>
            <w:r>
              <w:t>a</w:t>
            </w:r>
          </w:p>
        </w:tc>
      </w:tr>
      <w:tr w:rsidR="008049C9" w:rsidRPr="00E102EC" w:rsidTr="008C09EA">
        <w:trPr>
          <w:jc w:val="center"/>
        </w:trPr>
        <w:tc>
          <w:tcPr>
            <w:tcW w:w="1355" w:type="dxa"/>
            <w:vAlign w:val="bottom"/>
          </w:tcPr>
          <w:p w:rsidR="008049C9" w:rsidRDefault="008049C9" w:rsidP="009C5112">
            <w:pPr>
              <w:pStyle w:val="TPSeznamzkratek-1"/>
            </w:pPr>
            <w:r>
              <w:t xml:space="preserve">Bpv </w:t>
            </w:r>
            <w:r>
              <w:tab/>
            </w:r>
          </w:p>
        </w:tc>
        <w:tc>
          <w:tcPr>
            <w:tcW w:w="8326" w:type="dxa"/>
            <w:vAlign w:val="bottom"/>
          </w:tcPr>
          <w:p w:rsidR="008049C9" w:rsidRDefault="008049C9" w:rsidP="00BD6E4F">
            <w:pPr>
              <w:pStyle w:val="TPSeznamzkratek"/>
            </w:pPr>
            <w:r>
              <w:t>Výškový systém Balt po vyrovnání</w:t>
            </w:r>
          </w:p>
        </w:tc>
      </w:tr>
      <w:tr w:rsidR="00CF4738" w:rsidRPr="00E102EC" w:rsidTr="008C09EA">
        <w:trPr>
          <w:jc w:val="center"/>
        </w:trPr>
        <w:tc>
          <w:tcPr>
            <w:tcW w:w="1355" w:type="dxa"/>
            <w:vAlign w:val="bottom"/>
          </w:tcPr>
          <w:p w:rsidR="00CF4738" w:rsidRPr="00DC7F8E" w:rsidRDefault="00CF4738" w:rsidP="009C5112">
            <w:pPr>
              <w:pStyle w:val="TPSeznamzkratek-1"/>
            </w:pPr>
            <w:r w:rsidRPr="00E102EC">
              <w:t xml:space="preserve">ČD </w:t>
            </w:r>
            <w:r w:rsidRPr="00DC7F8E">
              <w:tab/>
            </w:r>
          </w:p>
        </w:tc>
        <w:tc>
          <w:tcPr>
            <w:tcW w:w="8326" w:type="dxa"/>
            <w:vAlign w:val="bottom"/>
          </w:tcPr>
          <w:p w:rsidR="00CF4738" w:rsidRPr="00DC7F8E" w:rsidRDefault="00CF4738" w:rsidP="00BD6E4F">
            <w:pPr>
              <w:pStyle w:val="TPSeznamzkratek"/>
            </w:pPr>
            <w:r w:rsidRPr="00DC7F8E">
              <w:t xml:space="preserve">České dráhy, akciová společnost </w:t>
            </w:r>
          </w:p>
        </w:tc>
      </w:tr>
      <w:tr w:rsidR="00CF4738" w:rsidRPr="00E102EC" w:rsidTr="008C09EA">
        <w:trPr>
          <w:jc w:val="center"/>
        </w:trPr>
        <w:tc>
          <w:tcPr>
            <w:tcW w:w="1355" w:type="dxa"/>
            <w:vAlign w:val="bottom"/>
          </w:tcPr>
          <w:p w:rsidR="00CF4738" w:rsidRPr="00DC7F8E" w:rsidRDefault="00CF4738" w:rsidP="009C5112">
            <w:pPr>
              <w:pStyle w:val="TPSeznamzkratek-1"/>
            </w:pPr>
            <w:r w:rsidRPr="00E102EC">
              <w:t xml:space="preserve">ČR </w:t>
            </w:r>
            <w:r w:rsidRPr="00DC7F8E">
              <w:tab/>
            </w:r>
          </w:p>
        </w:tc>
        <w:tc>
          <w:tcPr>
            <w:tcW w:w="8326" w:type="dxa"/>
            <w:vAlign w:val="bottom"/>
          </w:tcPr>
          <w:p w:rsidR="00CF4738" w:rsidRPr="00DC7F8E" w:rsidRDefault="00CF4738" w:rsidP="00BD6E4F">
            <w:pPr>
              <w:pStyle w:val="TPSeznamzkratek"/>
            </w:pPr>
            <w:r w:rsidRPr="00DC7F8E">
              <w:t>Česká republika</w:t>
            </w:r>
          </w:p>
        </w:tc>
      </w:tr>
      <w:tr w:rsidR="00CF4738" w:rsidRPr="00E102EC" w:rsidTr="008C09EA">
        <w:trPr>
          <w:jc w:val="center"/>
        </w:trPr>
        <w:tc>
          <w:tcPr>
            <w:tcW w:w="1355" w:type="dxa"/>
            <w:vAlign w:val="bottom"/>
          </w:tcPr>
          <w:p w:rsidR="00CF4738" w:rsidRPr="00E102EC" w:rsidRDefault="00CF4738" w:rsidP="009C5112">
            <w:pPr>
              <w:pStyle w:val="TPSeznamzkratek-1"/>
            </w:pPr>
            <w:r w:rsidRPr="00E102EC">
              <w:t>ČSN</w:t>
            </w:r>
            <w:r w:rsidRPr="00DC7F8E">
              <w:tab/>
            </w:r>
          </w:p>
        </w:tc>
        <w:tc>
          <w:tcPr>
            <w:tcW w:w="8326" w:type="dxa"/>
            <w:vAlign w:val="bottom"/>
          </w:tcPr>
          <w:p w:rsidR="00CF4738" w:rsidRPr="00DC7F8E" w:rsidRDefault="00CF4738" w:rsidP="00BD6E4F">
            <w:pPr>
              <w:pStyle w:val="TPSeznamzkratek"/>
            </w:pPr>
            <w:r w:rsidRPr="00DC7F8E">
              <w:t>Česká technická norma</w:t>
            </w:r>
          </w:p>
        </w:tc>
      </w:tr>
      <w:tr w:rsidR="008E0CC7" w:rsidRPr="00E102EC" w:rsidTr="008C09EA">
        <w:trPr>
          <w:jc w:val="center"/>
        </w:trPr>
        <w:tc>
          <w:tcPr>
            <w:tcW w:w="1355" w:type="dxa"/>
            <w:vAlign w:val="bottom"/>
          </w:tcPr>
          <w:p w:rsidR="008E0CC7" w:rsidRPr="00E102EC" w:rsidRDefault="008E0CC7" w:rsidP="009C5112">
            <w:pPr>
              <w:pStyle w:val="TPSeznamzkratek-1"/>
            </w:pPr>
            <w:r>
              <w:t>ČSN EN</w:t>
            </w:r>
            <w:r>
              <w:tab/>
            </w:r>
          </w:p>
        </w:tc>
        <w:tc>
          <w:tcPr>
            <w:tcW w:w="8326" w:type="dxa"/>
            <w:vAlign w:val="bottom"/>
          </w:tcPr>
          <w:p w:rsidR="008E0CC7" w:rsidRPr="00DC7F8E" w:rsidRDefault="00742FA6" w:rsidP="00BD6E4F">
            <w:pPr>
              <w:pStyle w:val="TPSeznamzkratek"/>
            </w:pPr>
            <w:r>
              <w:t xml:space="preserve">Harmonizovaná </w:t>
            </w:r>
            <w:r w:rsidR="00DC48FA">
              <w:t xml:space="preserve">česká technická </w:t>
            </w:r>
            <w:r w:rsidR="00016405">
              <w:t>norm</w:t>
            </w:r>
            <w:r w:rsidR="002C7E52">
              <w:t>a </w:t>
            </w:r>
          </w:p>
        </w:tc>
      </w:tr>
      <w:tr w:rsidR="00CF4738" w:rsidRPr="00E102EC" w:rsidTr="008C09EA">
        <w:trPr>
          <w:jc w:val="center"/>
        </w:trPr>
        <w:tc>
          <w:tcPr>
            <w:tcW w:w="1355" w:type="dxa"/>
            <w:vAlign w:val="bottom"/>
          </w:tcPr>
          <w:p w:rsidR="00CF4738" w:rsidRPr="00E102EC" w:rsidRDefault="00CF4738" w:rsidP="009C5112">
            <w:pPr>
              <w:pStyle w:val="TPSeznamzkratek-1"/>
            </w:pPr>
            <w:r w:rsidRPr="00E102EC">
              <w:t>DKM</w:t>
            </w:r>
            <w:r w:rsidRPr="00DC7F8E">
              <w:tab/>
            </w:r>
          </w:p>
        </w:tc>
        <w:tc>
          <w:tcPr>
            <w:tcW w:w="8326" w:type="dxa"/>
            <w:vAlign w:val="bottom"/>
          </w:tcPr>
          <w:p w:rsidR="00CF4738" w:rsidRPr="00DC7F8E" w:rsidRDefault="00CF4738" w:rsidP="00BD6E4F">
            <w:pPr>
              <w:pStyle w:val="TPSeznamzkratek"/>
            </w:pPr>
            <w:r w:rsidRPr="00DC7F8E">
              <w:t>Digitální katastrální mapa</w:t>
            </w:r>
          </w:p>
        </w:tc>
      </w:tr>
      <w:tr w:rsidR="00FE3BC4" w:rsidRPr="00E102EC" w:rsidTr="008C09EA">
        <w:trPr>
          <w:jc w:val="center"/>
        </w:trPr>
        <w:tc>
          <w:tcPr>
            <w:tcW w:w="1355" w:type="dxa"/>
            <w:vAlign w:val="bottom"/>
          </w:tcPr>
          <w:p w:rsidR="00FE3BC4" w:rsidRDefault="00FE3BC4" w:rsidP="009C5112">
            <w:pPr>
              <w:pStyle w:val="TPSeznamzkratek-1"/>
            </w:pPr>
            <w:r>
              <w:t xml:space="preserve">DOS </w:t>
            </w:r>
            <w:r>
              <w:tab/>
            </w:r>
          </w:p>
        </w:tc>
        <w:tc>
          <w:tcPr>
            <w:tcW w:w="8326" w:type="dxa"/>
            <w:vAlign w:val="bottom"/>
          </w:tcPr>
          <w:p w:rsidR="00FE3BC4" w:rsidRDefault="00FE3BC4" w:rsidP="00FE3BC4">
            <w:pPr>
              <w:pStyle w:val="TPSeznamzkratek"/>
            </w:pPr>
            <w:r>
              <w:t>Projektová dokumentace pro ohlášení stavby</w:t>
            </w:r>
          </w:p>
        </w:tc>
      </w:tr>
      <w:tr w:rsidR="00FE3BC4" w:rsidRPr="00DF2AEC" w:rsidTr="008C09EA">
        <w:trPr>
          <w:jc w:val="center"/>
        </w:trPr>
        <w:tc>
          <w:tcPr>
            <w:tcW w:w="1355" w:type="dxa"/>
            <w:vAlign w:val="bottom"/>
          </w:tcPr>
          <w:p w:rsidR="00FE3BC4" w:rsidRDefault="00FE3BC4" w:rsidP="009C5112">
            <w:pPr>
              <w:pStyle w:val="TPSeznamzkratek-1"/>
            </w:pPr>
            <w:r>
              <w:t xml:space="preserve">DSP </w:t>
            </w:r>
            <w:r>
              <w:tab/>
            </w:r>
          </w:p>
        </w:tc>
        <w:tc>
          <w:tcPr>
            <w:tcW w:w="8326" w:type="dxa"/>
            <w:vAlign w:val="bottom"/>
          </w:tcPr>
          <w:p w:rsidR="00FE3BC4" w:rsidRPr="00162B7E" w:rsidRDefault="00FE3BC4" w:rsidP="00FE3BC4">
            <w:pPr>
              <w:pStyle w:val="TPSeznamzkratek"/>
            </w:pPr>
            <w:r w:rsidRPr="00FE3BC4">
              <w:t xml:space="preserve">Projektová </w:t>
            </w:r>
            <w:r w:rsidRPr="00CC44E2">
              <w:t>dokumentace pro stavební povolení</w:t>
            </w:r>
            <w:r w:rsidRPr="00603C7D">
              <w:t xml:space="preserve"> </w:t>
            </w:r>
          </w:p>
        </w:tc>
      </w:tr>
      <w:tr w:rsidR="009A6C0F" w:rsidRPr="00E102EC" w:rsidTr="008C09EA">
        <w:trPr>
          <w:jc w:val="center"/>
        </w:trPr>
        <w:tc>
          <w:tcPr>
            <w:tcW w:w="1355" w:type="dxa"/>
            <w:vAlign w:val="bottom"/>
          </w:tcPr>
          <w:p w:rsidR="009A6C0F" w:rsidRDefault="009A6C0F" w:rsidP="009C5112">
            <w:pPr>
              <w:pStyle w:val="TPSeznamzkratek-1"/>
            </w:pPr>
            <w:r>
              <w:t xml:space="preserve">DSPS </w:t>
            </w:r>
            <w:r>
              <w:tab/>
            </w:r>
          </w:p>
        </w:tc>
        <w:tc>
          <w:tcPr>
            <w:tcW w:w="8326" w:type="dxa"/>
            <w:vAlign w:val="bottom"/>
          </w:tcPr>
          <w:p w:rsidR="009A6C0F" w:rsidRPr="001739B8" w:rsidRDefault="009A6C0F" w:rsidP="00D001F2">
            <w:pPr>
              <w:pStyle w:val="TPSeznamzkratek"/>
            </w:pPr>
            <w:r>
              <w:t>Dokumentace skutečného provedení stavby</w:t>
            </w:r>
          </w:p>
        </w:tc>
      </w:tr>
      <w:tr w:rsidR="00531B65" w:rsidRPr="00E102EC" w:rsidTr="008C09EA">
        <w:trPr>
          <w:jc w:val="center"/>
        </w:trPr>
        <w:tc>
          <w:tcPr>
            <w:tcW w:w="1355" w:type="dxa"/>
            <w:vAlign w:val="bottom"/>
          </w:tcPr>
          <w:p w:rsidR="00531B65" w:rsidRDefault="00531B65" w:rsidP="009C5112">
            <w:pPr>
              <w:pStyle w:val="TPSeznamzkratek-1"/>
            </w:pPr>
            <w:r>
              <w:t xml:space="preserve">DU </w:t>
            </w:r>
            <w:r>
              <w:tab/>
            </w:r>
          </w:p>
        </w:tc>
        <w:tc>
          <w:tcPr>
            <w:tcW w:w="8326" w:type="dxa"/>
            <w:vAlign w:val="bottom"/>
          </w:tcPr>
          <w:p w:rsidR="00531B65" w:rsidRPr="001739B8" w:rsidRDefault="00531B65" w:rsidP="00D001F2">
            <w:pPr>
              <w:pStyle w:val="TPSeznamzkratek"/>
            </w:pPr>
            <w:r>
              <w:t>Definiční úsek (reálná část traťového úseku)</w:t>
            </w:r>
          </w:p>
        </w:tc>
      </w:tr>
      <w:tr w:rsidR="001739B8" w:rsidRPr="00E102EC" w:rsidTr="008C09EA">
        <w:trPr>
          <w:jc w:val="center"/>
        </w:trPr>
        <w:tc>
          <w:tcPr>
            <w:tcW w:w="1355" w:type="dxa"/>
            <w:vAlign w:val="bottom"/>
          </w:tcPr>
          <w:p w:rsidR="001739B8" w:rsidRDefault="001739B8" w:rsidP="009C5112">
            <w:pPr>
              <w:pStyle w:val="TPSeznamzkratek-1"/>
            </w:pPr>
            <w:r>
              <w:t xml:space="preserve">DUR </w:t>
            </w:r>
            <w:r>
              <w:tab/>
            </w:r>
          </w:p>
        </w:tc>
        <w:tc>
          <w:tcPr>
            <w:tcW w:w="8326" w:type="dxa"/>
            <w:vAlign w:val="bottom"/>
          </w:tcPr>
          <w:p w:rsidR="001739B8" w:rsidRDefault="001739B8" w:rsidP="00D001F2">
            <w:pPr>
              <w:pStyle w:val="TPSeznamzkratek"/>
            </w:pPr>
            <w:r w:rsidRPr="001739B8">
              <w:t>Dokumentace pro územní řízení</w:t>
            </w:r>
          </w:p>
        </w:tc>
      </w:tr>
      <w:tr w:rsidR="00D001F2" w:rsidRPr="00E102EC" w:rsidTr="008C09EA">
        <w:trPr>
          <w:jc w:val="center"/>
        </w:trPr>
        <w:tc>
          <w:tcPr>
            <w:tcW w:w="1355" w:type="dxa"/>
            <w:vAlign w:val="bottom"/>
          </w:tcPr>
          <w:p w:rsidR="00D001F2" w:rsidRDefault="00D001F2" w:rsidP="009C5112">
            <w:pPr>
              <w:pStyle w:val="TPSeznamzkratek-1"/>
            </w:pPr>
            <w:r>
              <w:t xml:space="preserve">DUSP </w:t>
            </w:r>
            <w:r>
              <w:tab/>
            </w:r>
          </w:p>
        </w:tc>
        <w:tc>
          <w:tcPr>
            <w:tcW w:w="8326" w:type="dxa"/>
            <w:vAlign w:val="bottom"/>
          </w:tcPr>
          <w:p w:rsidR="00D001F2" w:rsidRDefault="00D001F2" w:rsidP="000E3474">
            <w:pPr>
              <w:pStyle w:val="TPSeznamzkratek"/>
            </w:pPr>
            <w:r>
              <w:t xml:space="preserve">Dokumentace pro vydání společného </w:t>
            </w:r>
            <w:r w:rsidR="000E3474">
              <w:t>povolení</w:t>
            </w:r>
          </w:p>
        </w:tc>
      </w:tr>
      <w:tr w:rsidR="00CF4738" w:rsidRPr="00E102EC" w:rsidTr="008C09EA">
        <w:trPr>
          <w:jc w:val="center"/>
        </w:trPr>
        <w:tc>
          <w:tcPr>
            <w:tcW w:w="1355" w:type="dxa"/>
            <w:vAlign w:val="bottom"/>
          </w:tcPr>
          <w:p w:rsidR="00CF4738" w:rsidRPr="00DC7F8E" w:rsidRDefault="00CF4738" w:rsidP="009C5112">
            <w:pPr>
              <w:pStyle w:val="TPSeznamzkratek-1"/>
            </w:pPr>
            <w:r w:rsidRPr="00E102EC">
              <w:t>EI</w:t>
            </w:r>
            <w:r w:rsidR="002C7E52">
              <w:t>A </w:t>
            </w:r>
            <w:r w:rsidRPr="00DC7F8E">
              <w:tab/>
            </w:r>
          </w:p>
        </w:tc>
        <w:tc>
          <w:tcPr>
            <w:tcW w:w="8326" w:type="dxa"/>
            <w:vAlign w:val="bottom"/>
          </w:tcPr>
          <w:p w:rsidR="00CF4738" w:rsidRPr="00DC7F8E" w:rsidRDefault="00CF4738" w:rsidP="00BD6E4F">
            <w:pPr>
              <w:pStyle w:val="TPSeznamzkratek"/>
            </w:pPr>
            <w:r w:rsidRPr="00DC7F8E">
              <w:t xml:space="preserve">Posouzení vlivu stavby na životní prostředí </w:t>
            </w:r>
            <w:r>
              <w:t>(</w:t>
            </w:r>
            <w:r w:rsidRPr="00DC7F8E">
              <w:t>E</w:t>
            </w:r>
            <w:r>
              <w:t>nvironmental Impact Assessment</w:t>
            </w:r>
            <w:r w:rsidRPr="00DC7F8E">
              <w:t>)</w:t>
            </w:r>
          </w:p>
        </w:tc>
      </w:tr>
      <w:tr w:rsidR="00CF4738" w:rsidRPr="00E102EC" w:rsidTr="008C09EA">
        <w:trPr>
          <w:jc w:val="center"/>
        </w:trPr>
        <w:tc>
          <w:tcPr>
            <w:tcW w:w="1355" w:type="dxa"/>
            <w:vAlign w:val="bottom"/>
          </w:tcPr>
          <w:p w:rsidR="00CF4738" w:rsidRPr="00E102EC" w:rsidRDefault="00CF4738" w:rsidP="009C5112">
            <w:pPr>
              <w:pStyle w:val="TPSeznamzkratek-1"/>
            </w:pPr>
            <w:r w:rsidRPr="00E102EC">
              <w:t>ES</w:t>
            </w:r>
            <w:r w:rsidRPr="00DC7F8E">
              <w:tab/>
            </w:r>
          </w:p>
        </w:tc>
        <w:tc>
          <w:tcPr>
            <w:tcW w:w="8326" w:type="dxa"/>
            <w:vAlign w:val="bottom"/>
          </w:tcPr>
          <w:p w:rsidR="00CF4738" w:rsidRPr="00DC7F8E" w:rsidRDefault="00CF4738" w:rsidP="00BD6E4F">
            <w:pPr>
              <w:pStyle w:val="TPSeznamzkratek"/>
            </w:pPr>
            <w:r w:rsidRPr="00DC7F8E">
              <w:t>Evropské společenství</w:t>
            </w:r>
          </w:p>
        </w:tc>
      </w:tr>
      <w:tr w:rsidR="008E0CC7" w:rsidRPr="00E102EC" w:rsidTr="008C09EA">
        <w:trPr>
          <w:jc w:val="center"/>
        </w:trPr>
        <w:tc>
          <w:tcPr>
            <w:tcW w:w="1355" w:type="dxa"/>
            <w:vAlign w:val="bottom"/>
          </w:tcPr>
          <w:p w:rsidR="008E0CC7" w:rsidRDefault="008E0CC7" w:rsidP="009C5112">
            <w:pPr>
              <w:pStyle w:val="TPSeznamzkratek-1"/>
            </w:pPr>
            <w:r>
              <w:t>GP</w:t>
            </w:r>
            <w:r>
              <w:tab/>
            </w:r>
          </w:p>
        </w:tc>
        <w:tc>
          <w:tcPr>
            <w:tcW w:w="8326" w:type="dxa"/>
            <w:vAlign w:val="bottom"/>
          </w:tcPr>
          <w:p w:rsidR="008E0CC7" w:rsidRDefault="00016405" w:rsidP="00BD6E4F">
            <w:pPr>
              <w:pStyle w:val="TPSeznamzkratek"/>
            </w:pPr>
            <w:r>
              <w:t>Geometrický plán</w:t>
            </w:r>
          </w:p>
        </w:tc>
      </w:tr>
      <w:tr w:rsidR="007C37FA" w:rsidRPr="00E102EC" w:rsidTr="008C09EA">
        <w:trPr>
          <w:jc w:val="center"/>
        </w:trPr>
        <w:tc>
          <w:tcPr>
            <w:tcW w:w="1355" w:type="dxa"/>
            <w:vAlign w:val="bottom"/>
          </w:tcPr>
          <w:p w:rsidR="007C37FA" w:rsidRDefault="007C37FA" w:rsidP="009C5112">
            <w:pPr>
              <w:pStyle w:val="TPSeznamzkratek-1"/>
            </w:pPr>
            <w:r>
              <w:t xml:space="preserve">GPK </w:t>
            </w:r>
            <w:r>
              <w:tab/>
            </w:r>
          </w:p>
        </w:tc>
        <w:tc>
          <w:tcPr>
            <w:tcW w:w="8326" w:type="dxa"/>
            <w:vAlign w:val="bottom"/>
          </w:tcPr>
          <w:p w:rsidR="007C37FA" w:rsidRDefault="007C37FA" w:rsidP="00BD6E4F">
            <w:pPr>
              <w:pStyle w:val="TPSeznamzkratek"/>
              <w:rPr>
                <w:rStyle w:val="st"/>
              </w:rPr>
            </w:pPr>
            <w:r>
              <w:rPr>
                <w:rStyle w:val="st"/>
              </w:rPr>
              <w:t>Geometrická poloha koleje</w:t>
            </w:r>
          </w:p>
        </w:tc>
      </w:tr>
      <w:tr w:rsidR="008E0CC7" w:rsidRPr="00E102EC" w:rsidTr="008C09EA">
        <w:trPr>
          <w:jc w:val="center"/>
        </w:trPr>
        <w:tc>
          <w:tcPr>
            <w:tcW w:w="1355" w:type="dxa"/>
            <w:vAlign w:val="bottom"/>
          </w:tcPr>
          <w:p w:rsidR="008E0CC7" w:rsidRDefault="008E0CC7" w:rsidP="009C5112">
            <w:pPr>
              <w:pStyle w:val="TPSeznamzkratek-1"/>
            </w:pPr>
            <w:r>
              <w:t>GPS</w:t>
            </w:r>
            <w:r>
              <w:tab/>
            </w:r>
          </w:p>
        </w:tc>
        <w:tc>
          <w:tcPr>
            <w:tcW w:w="8326" w:type="dxa"/>
            <w:vAlign w:val="bottom"/>
          </w:tcPr>
          <w:p w:rsidR="008E0CC7" w:rsidRDefault="00016405" w:rsidP="00BD6E4F">
            <w:pPr>
              <w:pStyle w:val="TPSeznamzkratek"/>
            </w:pPr>
            <w:r>
              <w:rPr>
                <w:rStyle w:val="st"/>
              </w:rPr>
              <w:t>Globální polohový systém</w:t>
            </w:r>
          </w:p>
        </w:tc>
      </w:tr>
      <w:tr w:rsidR="00CF4738" w:rsidRPr="00E102EC" w:rsidTr="008C09EA">
        <w:trPr>
          <w:jc w:val="center"/>
        </w:trPr>
        <w:tc>
          <w:tcPr>
            <w:tcW w:w="1355" w:type="dxa"/>
            <w:vAlign w:val="bottom"/>
          </w:tcPr>
          <w:p w:rsidR="00CF4738" w:rsidRPr="00E102EC" w:rsidRDefault="00CF4738" w:rsidP="009C5112">
            <w:pPr>
              <w:pStyle w:val="TPSeznamzkratek-1"/>
            </w:pPr>
            <w:r>
              <w:t>G</w:t>
            </w:r>
            <w:r w:rsidRPr="00E102EC">
              <w:t>Ř SŽDC</w:t>
            </w:r>
            <w:r w:rsidRPr="00E102EC">
              <w:tab/>
            </w:r>
          </w:p>
        </w:tc>
        <w:tc>
          <w:tcPr>
            <w:tcW w:w="8326" w:type="dxa"/>
            <w:vAlign w:val="bottom"/>
          </w:tcPr>
          <w:p w:rsidR="00CF4738" w:rsidRPr="00DC7F8E" w:rsidRDefault="00CF4738" w:rsidP="00BD6E4F">
            <w:pPr>
              <w:pStyle w:val="TPSeznamzkratek"/>
            </w:pPr>
            <w:r>
              <w:t>Generální ř</w:t>
            </w:r>
            <w:r w:rsidRPr="00DC7F8E">
              <w:t>editelství Správy železniční dopravní cesty, státní organizace</w:t>
            </w:r>
          </w:p>
        </w:tc>
      </w:tr>
      <w:tr w:rsidR="008E0CC7" w:rsidRPr="00E102EC" w:rsidTr="008C09EA">
        <w:trPr>
          <w:jc w:val="center"/>
        </w:trPr>
        <w:tc>
          <w:tcPr>
            <w:tcW w:w="1355" w:type="dxa"/>
            <w:vAlign w:val="bottom"/>
          </w:tcPr>
          <w:p w:rsidR="008E0CC7" w:rsidRPr="00E102EC" w:rsidRDefault="008E0CC7" w:rsidP="009C5112">
            <w:pPr>
              <w:pStyle w:val="TPSeznamzkratek-1"/>
            </w:pPr>
            <w:r>
              <w:t>IS ČD</w:t>
            </w:r>
            <w:r>
              <w:tab/>
            </w:r>
          </w:p>
        </w:tc>
        <w:tc>
          <w:tcPr>
            <w:tcW w:w="8326" w:type="dxa"/>
            <w:vAlign w:val="bottom"/>
          </w:tcPr>
          <w:p w:rsidR="008E0CC7" w:rsidRPr="00E102EC" w:rsidRDefault="00016405" w:rsidP="00BD6E4F">
            <w:pPr>
              <w:pStyle w:val="TPSeznamzkratek"/>
            </w:pPr>
            <w:r>
              <w:t>Informační systém Českých drah</w:t>
            </w:r>
          </w:p>
        </w:tc>
      </w:tr>
      <w:tr w:rsidR="008E0CC7" w:rsidRPr="00E102EC" w:rsidTr="008C09EA">
        <w:trPr>
          <w:jc w:val="center"/>
        </w:trPr>
        <w:tc>
          <w:tcPr>
            <w:tcW w:w="1355" w:type="dxa"/>
            <w:vAlign w:val="bottom"/>
          </w:tcPr>
          <w:p w:rsidR="008E0CC7" w:rsidRPr="00E102EC" w:rsidRDefault="008E0CC7" w:rsidP="009C5112">
            <w:pPr>
              <w:pStyle w:val="TPSeznamzkratek-1"/>
            </w:pPr>
            <w:r w:rsidRPr="00E102EC">
              <w:t>ISO</w:t>
            </w:r>
            <w:r w:rsidRPr="00E102EC">
              <w:tab/>
            </w:r>
          </w:p>
        </w:tc>
        <w:tc>
          <w:tcPr>
            <w:tcW w:w="8326" w:type="dxa"/>
            <w:vAlign w:val="bottom"/>
          </w:tcPr>
          <w:p w:rsidR="008E0CC7" w:rsidRPr="00E102EC" w:rsidRDefault="008E0CC7" w:rsidP="00BD6E4F">
            <w:pPr>
              <w:pStyle w:val="TPSeznamzkratek"/>
            </w:pPr>
            <w:r w:rsidRPr="00E102EC">
              <w:t>Mezinárodní organizace pro standardizaci</w:t>
            </w:r>
            <w:r>
              <w:t xml:space="preserve"> (</w:t>
            </w:r>
            <w:r w:rsidRPr="00E102EC">
              <w:t>lnternational O</w:t>
            </w:r>
            <w:r>
              <w:t>rganization for Standardization)</w:t>
            </w:r>
            <w:r w:rsidRPr="00E102EC">
              <w:t xml:space="preserve"> </w:t>
            </w:r>
          </w:p>
        </w:tc>
      </w:tr>
      <w:tr w:rsidR="00F22E10" w:rsidRPr="00E102EC" w:rsidTr="008C09EA">
        <w:trPr>
          <w:jc w:val="center"/>
        </w:trPr>
        <w:tc>
          <w:tcPr>
            <w:tcW w:w="1355" w:type="dxa"/>
            <w:vAlign w:val="bottom"/>
          </w:tcPr>
          <w:p w:rsidR="00F22E10" w:rsidRPr="00E102EC" w:rsidRDefault="00F22E10" w:rsidP="009C5112">
            <w:pPr>
              <w:pStyle w:val="TPSeznamzkratek-1"/>
            </w:pPr>
            <w:r>
              <w:t>JŽM</w:t>
            </w:r>
            <w:r>
              <w:tab/>
            </w:r>
          </w:p>
        </w:tc>
        <w:tc>
          <w:tcPr>
            <w:tcW w:w="8326" w:type="dxa"/>
            <w:vAlign w:val="bottom"/>
          </w:tcPr>
          <w:p w:rsidR="00F22E10" w:rsidRPr="00E102EC" w:rsidRDefault="00F22E10" w:rsidP="00BD6E4F">
            <w:pPr>
              <w:pStyle w:val="TPSeznamzkratek"/>
            </w:pPr>
            <w:r>
              <w:t>Jednotná železniční mapa</w:t>
            </w:r>
          </w:p>
        </w:tc>
      </w:tr>
      <w:tr w:rsidR="008E0CC7" w:rsidRPr="00E102EC" w:rsidTr="008C09EA">
        <w:trPr>
          <w:jc w:val="center"/>
        </w:trPr>
        <w:tc>
          <w:tcPr>
            <w:tcW w:w="1355" w:type="dxa"/>
            <w:vAlign w:val="bottom"/>
          </w:tcPr>
          <w:p w:rsidR="008E0CC7" w:rsidRPr="00E102EC" w:rsidRDefault="008E0CC7" w:rsidP="009C5112">
            <w:pPr>
              <w:pStyle w:val="TPSeznamzkratek-1"/>
            </w:pPr>
            <w:r w:rsidRPr="00E102EC">
              <w:t>KN</w:t>
            </w:r>
            <w:r w:rsidRPr="00E102EC">
              <w:tab/>
            </w:r>
          </w:p>
        </w:tc>
        <w:tc>
          <w:tcPr>
            <w:tcW w:w="8326" w:type="dxa"/>
            <w:vAlign w:val="bottom"/>
          </w:tcPr>
          <w:p w:rsidR="008E0CC7" w:rsidRPr="00E102EC" w:rsidRDefault="008E0CC7" w:rsidP="00BD6E4F">
            <w:pPr>
              <w:pStyle w:val="TPSeznamzkratek"/>
            </w:pPr>
            <w:r w:rsidRPr="00E102EC">
              <w:t xml:space="preserve">Katastr nemovitostí </w:t>
            </w:r>
          </w:p>
        </w:tc>
      </w:tr>
      <w:tr w:rsidR="008E0CC7" w:rsidRPr="00E102EC" w:rsidTr="008C09EA">
        <w:trPr>
          <w:jc w:val="center"/>
        </w:trPr>
        <w:tc>
          <w:tcPr>
            <w:tcW w:w="1355" w:type="dxa"/>
            <w:vAlign w:val="bottom"/>
          </w:tcPr>
          <w:p w:rsidR="008E0CC7" w:rsidRPr="00E102EC" w:rsidRDefault="008E0CC7" w:rsidP="009C5112">
            <w:pPr>
              <w:pStyle w:val="TPSeznamzkratek-1"/>
            </w:pPr>
            <w:r>
              <w:t>KMD</w:t>
            </w:r>
            <w:r>
              <w:tab/>
            </w:r>
          </w:p>
        </w:tc>
        <w:tc>
          <w:tcPr>
            <w:tcW w:w="8326" w:type="dxa"/>
            <w:vAlign w:val="bottom"/>
          </w:tcPr>
          <w:p w:rsidR="008E0CC7" w:rsidRPr="00E102EC" w:rsidRDefault="00F22E10" w:rsidP="00BD6E4F">
            <w:pPr>
              <w:pStyle w:val="TPSeznamzkratek"/>
            </w:pPr>
            <w:r>
              <w:t>Katastrální map</w:t>
            </w:r>
            <w:r w:rsidR="002C7E52">
              <w:t>a </w:t>
            </w:r>
            <w:r>
              <w:t>digitalizovaná</w:t>
            </w:r>
          </w:p>
        </w:tc>
      </w:tr>
      <w:tr w:rsidR="008E0CC7" w:rsidRPr="00E102EC" w:rsidTr="008C09EA">
        <w:trPr>
          <w:jc w:val="center"/>
        </w:trPr>
        <w:tc>
          <w:tcPr>
            <w:tcW w:w="1355" w:type="dxa"/>
            <w:vAlign w:val="bottom"/>
          </w:tcPr>
          <w:p w:rsidR="008E0CC7" w:rsidRPr="00E102EC" w:rsidRDefault="008E0CC7" w:rsidP="009C5112">
            <w:pPr>
              <w:pStyle w:val="TPSeznamzkratek-1"/>
            </w:pPr>
            <w:r w:rsidRPr="00E102EC">
              <w:t xml:space="preserve">MD </w:t>
            </w:r>
            <w:r w:rsidRPr="00E102EC">
              <w:tab/>
            </w:r>
          </w:p>
        </w:tc>
        <w:tc>
          <w:tcPr>
            <w:tcW w:w="8326" w:type="dxa"/>
            <w:vAlign w:val="bottom"/>
          </w:tcPr>
          <w:p w:rsidR="008E0CC7" w:rsidRPr="00E102EC" w:rsidRDefault="008E0CC7" w:rsidP="00BD6E4F">
            <w:pPr>
              <w:pStyle w:val="TPSeznamzkratek"/>
            </w:pPr>
            <w:r w:rsidRPr="00E102EC">
              <w:t xml:space="preserve">Ministerstvo dopravy </w:t>
            </w:r>
          </w:p>
        </w:tc>
      </w:tr>
      <w:tr w:rsidR="008E0CC7" w:rsidRPr="00E102EC" w:rsidTr="008C09EA">
        <w:trPr>
          <w:jc w:val="center"/>
        </w:trPr>
        <w:tc>
          <w:tcPr>
            <w:tcW w:w="1355" w:type="dxa"/>
            <w:vAlign w:val="bottom"/>
          </w:tcPr>
          <w:p w:rsidR="008E0CC7" w:rsidRPr="00E102EC" w:rsidRDefault="008E0CC7" w:rsidP="009C5112">
            <w:pPr>
              <w:pStyle w:val="TPSeznamzkratek-1"/>
            </w:pPr>
            <w:r w:rsidRPr="00E102EC">
              <w:t>MŽP</w:t>
            </w:r>
            <w:r w:rsidRPr="00E102EC">
              <w:tab/>
            </w:r>
          </w:p>
        </w:tc>
        <w:tc>
          <w:tcPr>
            <w:tcW w:w="8326" w:type="dxa"/>
            <w:vAlign w:val="bottom"/>
          </w:tcPr>
          <w:p w:rsidR="008E0CC7" w:rsidRPr="00E102EC" w:rsidRDefault="008E0CC7" w:rsidP="00BD6E4F">
            <w:pPr>
              <w:pStyle w:val="TPSeznamzkratek"/>
            </w:pPr>
            <w:r w:rsidRPr="00E102EC">
              <w:t>Ministerstvo životního prostředí</w:t>
            </w:r>
          </w:p>
        </w:tc>
      </w:tr>
      <w:tr w:rsidR="008E0CC7" w:rsidRPr="00E102EC" w:rsidTr="008C09EA">
        <w:trPr>
          <w:jc w:val="center"/>
        </w:trPr>
        <w:tc>
          <w:tcPr>
            <w:tcW w:w="1355" w:type="dxa"/>
            <w:vAlign w:val="bottom"/>
          </w:tcPr>
          <w:p w:rsidR="008E0CC7" w:rsidRPr="00E102EC" w:rsidRDefault="008E0CC7" w:rsidP="009C5112">
            <w:pPr>
              <w:pStyle w:val="TPSeznamzkratek-1"/>
            </w:pPr>
            <w:r w:rsidRPr="00E102EC">
              <w:t>O</w:t>
            </w:r>
            <w:r>
              <w:t>J</w:t>
            </w:r>
            <w:r w:rsidRPr="00E102EC">
              <w:t xml:space="preserve"> </w:t>
            </w:r>
            <w:r w:rsidR="009A6C0F">
              <w:t>SŽDC</w:t>
            </w:r>
            <w:r w:rsidRPr="00E102EC">
              <w:tab/>
            </w:r>
          </w:p>
        </w:tc>
        <w:tc>
          <w:tcPr>
            <w:tcW w:w="8326" w:type="dxa"/>
            <w:vAlign w:val="bottom"/>
          </w:tcPr>
          <w:p w:rsidR="008E0CC7" w:rsidRPr="00E102EC" w:rsidRDefault="008E0CC7" w:rsidP="00BD6E4F">
            <w:pPr>
              <w:pStyle w:val="TPSeznamzkratek"/>
            </w:pPr>
            <w:r w:rsidRPr="00E102EC">
              <w:t xml:space="preserve">Organizační </w:t>
            </w:r>
            <w:r>
              <w:t>jednotka</w:t>
            </w:r>
          </w:p>
        </w:tc>
      </w:tr>
      <w:tr w:rsidR="008E0CC7" w:rsidRPr="00E102EC" w:rsidTr="008C09EA">
        <w:trPr>
          <w:jc w:val="center"/>
        </w:trPr>
        <w:tc>
          <w:tcPr>
            <w:tcW w:w="1355" w:type="dxa"/>
            <w:vAlign w:val="bottom"/>
          </w:tcPr>
          <w:p w:rsidR="008E0CC7" w:rsidRPr="00E102EC" w:rsidRDefault="008E0CC7" w:rsidP="009C5112">
            <w:pPr>
              <w:pStyle w:val="TPSeznamzkratek-1"/>
            </w:pPr>
            <w:r>
              <w:t>OŘ</w:t>
            </w:r>
            <w:r>
              <w:tab/>
            </w:r>
          </w:p>
        </w:tc>
        <w:tc>
          <w:tcPr>
            <w:tcW w:w="8326" w:type="dxa"/>
            <w:vAlign w:val="bottom"/>
          </w:tcPr>
          <w:p w:rsidR="008E0CC7" w:rsidRPr="00E102EC" w:rsidRDefault="008E0CC7" w:rsidP="00BD6E4F">
            <w:pPr>
              <w:pStyle w:val="TPSeznamzkratek"/>
            </w:pPr>
            <w:r>
              <w:t>Oblastní ředitelství</w:t>
            </w:r>
          </w:p>
        </w:tc>
      </w:tr>
      <w:tr w:rsidR="00531C17" w:rsidRPr="00E102EC" w:rsidTr="008C09EA">
        <w:trPr>
          <w:jc w:val="center"/>
        </w:trPr>
        <w:tc>
          <w:tcPr>
            <w:tcW w:w="1355" w:type="dxa"/>
            <w:vAlign w:val="bottom"/>
          </w:tcPr>
          <w:p w:rsidR="00531C17" w:rsidRPr="00E102EC" w:rsidRDefault="00531C17" w:rsidP="0057390C">
            <w:pPr>
              <w:pStyle w:val="TPSeznamzkratek-1"/>
            </w:pPr>
            <w:r>
              <w:t>OTSKP-ŽS</w:t>
            </w:r>
            <w:r>
              <w:tab/>
            </w:r>
          </w:p>
        </w:tc>
        <w:tc>
          <w:tcPr>
            <w:tcW w:w="8326" w:type="dxa"/>
            <w:vAlign w:val="bottom"/>
          </w:tcPr>
          <w:p w:rsidR="00531C17" w:rsidRPr="00DC7F8E" w:rsidRDefault="00531C17" w:rsidP="00BD6E4F">
            <w:pPr>
              <w:pStyle w:val="TPSeznamzkratek"/>
            </w:pPr>
            <w:r>
              <w:t>Oborový třídník stavebních konstrukcí a prací železničních staveb</w:t>
            </w:r>
          </w:p>
        </w:tc>
      </w:tr>
      <w:tr w:rsidR="001739B8" w:rsidRPr="00E102EC" w:rsidTr="008C09EA">
        <w:trPr>
          <w:jc w:val="center"/>
        </w:trPr>
        <w:tc>
          <w:tcPr>
            <w:tcW w:w="1355" w:type="dxa"/>
            <w:vAlign w:val="bottom"/>
          </w:tcPr>
          <w:p w:rsidR="001739B8" w:rsidRDefault="001739B8" w:rsidP="009C5112">
            <w:pPr>
              <w:pStyle w:val="TPSeznamzkratek-1"/>
            </w:pPr>
            <w:r>
              <w:t xml:space="preserve">PDPS </w:t>
            </w:r>
            <w:r>
              <w:tab/>
            </w:r>
          </w:p>
        </w:tc>
        <w:tc>
          <w:tcPr>
            <w:tcW w:w="8326" w:type="dxa"/>
            <w:vAlign w:val="bottom"/>
          </w:tcPr>
          <w:p w:rsidR="001739B8" w:rsidRDefault="001739B8" w:rsidP="00BD6E4F">
            <w:pPr>
              <w:pStyle w:val="TPSeznamzkratek"/>
            </w:pPr>
            <w:r w:rsidRPr="001739B8">
              <w:t>Projektová dokumentace pro provádění stavby</w:t>
            </w:r>
          </w:p>
        </w:tc>
      </w:tr>
      <w:tr w:rsidR="00626990" w:rsidRPr="00E102EC" w:rsidTr="008C09EA">
        <w:trPr>
          <w:jc w:val="center"/>
        </w:trPr>
        <w:tc>
          <w:tcPr>
            <w:tcW w:w="1355" w:type="dxa"/>
            <w:vAlign w:val="bottom"/>
          </w:tcPr>
          <w:p w:rsidR="00626990" w:rsidRDefault="00626990" w:rsidP="009C5112">
            <w:pPr>
              <w:pStyle w:val="TPSeznamzkratek-1"/>
            </w:pPr>
            <w:r>
              <w:t>PHO</w:t>
            </w:r>
            <w:r>
              <w:tab/>
            </w:r>
          </w:p>
        </w:tc>
        <w:tc>
          <w:tcPr>
            <w:tcW w:w="8326" w:type="dxa"/>
            <w:vAlign w:val="bottom"/>
          </w:tcPr>
          <w:p w:rsidR="00626990" w:rsidRDefault="004675C9" w:rsidP="00BD6E4F">
            <w:pPr>
              <w:pStyle w:val="TPSeznamzkratek"/>
            </w:pPr>
            <w:r>
              <w:t>Protihlukové</w:t>
            </w:r>
            <w:r w:rsidR="00626990">
              <w:t xml:space="preserve"> opatření</w:t>
            </w:r>
          </w:p>
        </w:tc>
      </w:tr>
      <w:tr w:rsidR="008E0CC7" w:rsidRPr="00E102EC" w:rsidTr="008C09EA">
        <w:trPr>
          <w:jc w:val="center"/>
        </w:trPr>
        <w:tc>
          <w:tcPr>
            <w:tcW w:w="1355" w:type="dxa"/>
            <w:vAlign w:val="bottom"/>
          </w:tcPr>
          <w:p w:rsidR="008E0CC7" w:rsidRPr="00E102EC" w:rsidRDefault="008E0CC7" w:rsidP="009C5112">
            <w:pPr>
              <w:pStyle w:val="TPSeznamzkratek-1"/>
            </w:pPr>
            <w:r>
              <w:t>P</w:t>
            </w:r>
            <w:r w:rsidR="007C37FA">
              <w:t>P</w:t>
            </w:r>
            <w:r>
              <w:t>K</w:t>
            </w:r>
            <w:r>
              <w:tab/>
            </w:r>
          </w:p>
        </w:tc>
        <w:tc>
          <w:tcPr>
            <w:tcW w:w="8326" w:type="dxa"/>
            <w:vAlign w:val="bottom"/>
          </w:tcPr>
          <w:p w:rsidR="008E0CC7" w:rsidRPr="00DC7F8E" w:rsidRDefault="00F22E10" w:rsidP="007C37FA">
            <w:pPr>
              <w:pStyle w:val="TPSeznamzkratek"/>
            </w:pPr>
            <w:r>
              <w:t>P</w:t>
            </w:r>
            <w:r w:rsidR="007C37FA">
              <w:t>rostorová poloha koleje</w:t>
            </w:r>
          </w:p>
        </w:tc>
      </w:tr>
      <w:tr w:rsidR="008E0CC7" w:rsidRPr="00E102EC" w:rsidTr="008C09EA">
        <w:trPr>
          <w:jc w:val="center"/>
        </w:trPr>
        <w:tc>
          <w:tcPr>
            <w:tcW w:w="1355" w:type="dxa"/>
            <w:vAlign w:val="bottom"/>
          </w:tcPr>
          <w:p w:rsidR="008E0CC7" w:rsidRPr="00E102EC" w:rsidRDefault="008E0CC7" w:rsidP="009C5112">
            <w:pPr>
              <w:pStyle w:val="TPSeznamzkratek-1"/>
            </w:pPr>
            <w:r w:rsidRPr="00E102EC">
              <w:t>PS</w:t>
            </w:r>
            <w:r w:rsidRPr="00E102EC">
              <w:tab/>
            </w:r>
          </w:p>
        </w:tc>
        <w:tc>
          <w:tcPr>
            <w:tcW w:w="8326" w:type="dxa"/>
            <w:vAlign w:val="bottom"/>
          </w:tcPr>
          <w:p w:rsidR="008E0CC7" w:rsidRPr="00DC7F8E" w:rsidRDefault="008E0CC7" w:rsidP="00BD6E4F">
            <w:pPr>
              <w:pStyle w:val="TPSeznamzkratek"/>
            </w:pPr>
            <w:r w:rsidRPr="00DC7F8E">
              <w:t>Provozní soubor</w:t>
            </w:r>
          </w:p>
        </w:tc>
      </w:tr>
      <w:tr w:rsidR="008E0CC7" w:rsidRPr="00E102EC" w:rsidTr="008C09EA">
        <w:trPr>
          <w:jc w:val="center"/>
        </w:trPr>
        <w:tc>
          <w:tcPr>
            <w:tcW w:w="1355" w:type="dxa"/>
            <w:vAlign w:val="bottom"/>
          </w:tcPr>
          <w:p w:rsidR="008E0CC7" w:rsidRPr="00E102EC" w:rsidRDefault="008E0CC7" w:rsidP="009C5112">
            <w:pPr>
              <w:pStyle w:val="TPSeznamzkratek-1"/>
            </w:pPr>
            <w:r w:rsidRPr="00E102EC">
              <w:t>PUPFL</w:t>
            </w:r>
            <w:r w:rsidRPr="00E102EC">
              <w:tab/>
            </w:r>
          </w:p>
        </w:tc>
        <w:tc>
          <w:tcPr>
            <w:tcW w:w="8326" w:type="dxa"/>
            <w:vAlign w:val="bottom"/>
          </w:tcPr>
          <w:p w:rsidR="008E0CC7" w:rsidRPr="00DC7F8E" w:rsidRDefault="008E0CC7" w:rsidP="00BD6E4F">
            <w:pPr>
              <w:pStyle w:val="TPSeznamzkratek"/>
            </w:pPr>
            <w:r w:rsidRPr="00DC7F8E">
              <w:t>Pozemek určený k plnění funkcí lesa</w:t>
            </w:r>
          </w:p>
        </w:tc>
      </w:tr>
      <w:tr w:rsidR="008E0CC7" w:rsidRPr="00E102EC" w:rsidTr="008C09EA">
        <w:trPr>
          <w:jc w:val="center"/>
        </w:trPr>
        <w:tc>
          <w:tcPr>
            <w:tcW w:w="1355" w:type="dxa"/>
            <w:vAlign w:val="bottom"/>
          </w:tcPr>
          <w:p w:rsidR="008E0CC7" w:rsidRPr="00E102EC" w:rsidRDefault="008E0CC7" w:rsidP="009C5112">
            <w:pPr>
              <w:pStyle w:val="TPSeznamzkratek-1"/>
            </w:pPr>
            <w:r>
              <w:t>PÚR</w:t>
            </w:r>
            <w:r>
              <w:tab/>
            </w:r>
          </w:p>
        </w:tc>
        <w:tc>
          <w:tcPr>
            <w:tcW w:w="8326" w:type="dxa"/>
            <w:vAlign w:val="bottom"/>
          </w:tcPr>
          <w:p w:rsidR="008E0CC7" w:rsidRPr="00DC7F8E" w:rsidRDefault="00D74A7A" w:rsidP="00BD6E4F">
            <w:pPr>
              <w:pStyle w:val="TPSeznamzkratek"/>
            </w:pPr>
            <w:r>
              <w:t>Politik</w:t>
            </w:r>
            <w:r w:rsidR="002C7E52">
              <w:t>a </w:t>
            </w:r>
            <w:r>
              <w:t>územního rozvoje</w:t>
            </w:r>
          </w:p>
        </w:tc>
      </w:tr>
      <w:tr w:rsidR="001739B8" w:rsidRPr="00E102EC" w:rsidTr="008C09EA">
        <w:trPr>
          <w:jc w:val="center"/>
        </w:trPr>
        <w:tc>
          <w:tcPr>
            <w:tcW w:w="1355" w:type="dxa"/>
            <w:vAlign w:val="bottom"/>
          </w:tcPr>
          <w:p w:rsidR="001739B8" w:rsidRPr="00E102EC" w:rsidRDefault="001739B8" w:rsidP="009C5112">
            <w:pPr>
              <w:pStyle w:val="TPSeznamzkratek-1"/>
            </w:pPr>
            <w:r>
              <w:t xml:space="preserve">RDS </w:t>
            </w:r>
            <w:r>
              <w:tab/>
            </w:r>
          </w:p>
        </w:tc>
        <w:tc>
          <w:tcPr>
            <w:tcW w:w="8326" w:type="dxa"/>
            <w:vAlign w:val="bottom"/>
          </w:tcPr>
          <w:p w:rsidR="001739B8" w:rsidRPr="00DC7F8E" w:rsidRDefault="009A6C0F" w:rsidP="00BD6E4F">
            <w:pPr>
              <w:pStyle w:val="TPSeznamzkratek"/>
            </w:pPr>
            <w:r>
              <w:t>Realizační dokumentace stavby</w:t>
            </w:r>
          </w:p>
        </w:tc>
      </w:tr>
      <w:tr w:rsidR="00531B65" w:rsidRPr="00E102EC" w:rsidTr="008C09EA">
        <w:trPr>
          <w:jc w:val="center"/>
        </w:trPr>
        <w:tc>
          <w:tcPr>
            <w:tcW w:w="1355" w:type="dxa"/>
            <w:vAlign w:val="bottom"/>
          </w:tcPr>
          <w:p w:rsidR="00531B65" w:rsidRPr="00E102EC" w:rsidRDefault="00531B65" w:rsidP="009C5112">
            <w:pPr>
              <w:pStyle w:val="TPSeznamzkratek-1"/>
            </w:pPr>
            <w:r>
              <w:lastRenderedPageBreak/>
              <w:t xml:space="preserve">RPDI </w:t>
            </w:r>
            <w:r>
              <w:tab/>
            </w:r>
          </w:p>
        </w:tc>
        <w:tc>
          <w:tcPr>
            <w:tcW w:w="8326" w:type="dxa"/>
            <w:vAlign w:val="bottom"/>
          </w:tcPr>
          <w:p w:rsidR="00531B65" w:rsidRPr="00DC7F8E" w:rsidRDefault="00531B65" w:rsidP="00531B65">
            <w:pPr>
              <w:pStyle w:val="TPSeznamzkratek"/>
            </w:pPr>
            <w:r>
              <w:t>R</w:t>
            </w:r>
            <w:r w:rsidRPr="00531B65">
              <w:t>oční průměrné denní intenzity</w:t>
            </w:r>
          </w:p>
        </w:tc>
      </w:tr>
      <w:tr w:rsidR="008E0CC7" w:rsidRPr="00E102EC" w:rsidTr="008C09EA">
        <w:trPr>
          <w:jc w:val="center"/>
        </w:trPr>
        <w:tc>
          <w:tcPr>
            <w:tcW w:w="1355" w:type="dxa"/>
            <w:vAlign w:val="bottom"/>
          </w:tcPr>
          <w:p w:rsidR="008E0CC7" w:rsidRPr="00E102EC" w:rsidRDefault="008E0CC7" w:rsidP="009C5112">
            <w:pPr>
              <w:pStyle w:val="TPSeznamzkratek-1"/>
            </w:pPr>
            <w:r>
              <w:t>S-JTSK</w:t>
            </w:r>
            <w:r>
              <w:tab/>
            </w:r>
          </w:p>
        </w:tc>
        <w:tc>
          <w:tcPr>
            <w:tcW w:w="8326" w:type="dxa"/>
            <w:vAlign w:val="bottom"/>
          </w:tcPr>
          <w:p w:rsidR="008E0CC7" w:rsidRPr="00070DE0" w:rsidRDefault="00251A43" w:rsidP="00BD6E4F">
            <w:pPr>
              <w:pStyle w:val="TPSeznamzkratek"/>
            </w:pPr>
            <w:r>
              <w:t>Souřadnicový s</w:t>
            </w:r>
            <w:r w:rsidR="00D74A7A">
              <w:t xml:space="preserve">ystém </w:t>
            </w:r>
            <w:r w:rsidR="00070DE0">
              <w:t xml:space="preserve">- </w:t>
            </w:r>
            <w:r w:rsidR="00D74A7A">
              <w:t>jednotn</w:t>
            </w:r>
            <w:r w:rsidR="00070DE0">
              <w:t>á</w:t>
            </w:r>
            <w:r w:rsidR="00D74A7A">
              <w:t xml:space="preserve"> trigonometrick</w:t>
            </w:r>
            <w:r w:rsidR="00070DE0">
              <w:t>á</w:t>
            </w:r>
            <w:r w:rsidR="00D74A7A">
              <w:t xml:space="preserve"> sít katastrální</w:t>
            </w:r>
          </w:p>
        </w:tc>
      </w:tr>
      <w:tr w:rsidR="00C17CFE" w:rsidRPr="00E102EC" w:rsidTr="008C09EA">
        <w:trPr>
          <w:jc w:val="center"/>
        </w:trPr>
        <w:tc>
          <w:tcPr>
            <w:tcW w:w="1355" w:type="dxa"/>
            <w:vAlign w:val="bottom"/>
          </w:tcPr>
          <w:p w:rsidR="00C17CFE" w:rsidRPr="00E102EC" w:rsidRDefault="00C17CFE" w:rsidP="009C5112">
            <w:pPr>
              <w:pStyle w:val="TPSeznamzkratek-1"/>
            </w:pPr>
            <w:r>
              <w:t>SHZ</w:t>
            </w:r>
            <w:r>
              <w:tab/>
            </w:r>
          </w:p>
        </w:tc>
        <w:tc>
          <w:tcPr>
            <w:tcW w:w="8326" w:type="dxa"/>
            <w:vAlign w:val="bottom"/>
          </w:tcPr>
          <w:p w:rsidR="00C17CFE" w:rsidRPr="00DC7F8E" w:rsidRDefault="00C17CFE" w:rsidP="00BD6E4F">
            <w:pPr>
              <w:pStyle w:val="TPSeznamzkratek"/>
            </w:pPr>
            <w:r>
              <w:t>Stará hluková zátěž</w:t>
            </w:r>
          </w:p>
        </w:tc>
      </w:tr>
      <w:tr w:rsidR="008E0CC7" w:rsidRPr="00E102EC" w:rsidTr="008C09EA">
        <w:trPr>
          <w:jc w:val="center"/>
        </w:trPr>
        <w:tc>
          <w:tcPr>
            <w:tcW w:w="1355" w:type="dxa"/>
            <w:vAlign w:val="bottom"/>
          </w:tcPr>
          <w:p w:rsidR="008E0CC7" w:rsidRPr="00E102EC" w:rsidRDefault="008E0CC7" w:rsidP="009C5112">
            <w:pPr>
              <w:pStyle w:val="TPSeznamzkratek-1"/>
            </w:pPr>
            <w:r w:rsidRPr="00E102EC">
              <w:t>SO</w:t>
            </w:r>
            <w:r w:rsidRPr="00E102EC">
              <w:tab/>
            </w:r>
          </w:p>
        </w:tc>
        <w:tc>
          <w:tcPr>
            <w:tcW w:w="8326" w:type="dxa"/>
            <w:vAlign w:val="bottom"/>
          </w:tcPr>
          <w:p w:rsidR="008E0CC7" w:rsidRPr="00DC7F8E" w:rsidRDefault="008E0CC7" w:rsidP="00BD6E4F">
            <w:pPr>
              <w:pStyle w:val="TPSeznamzkratek"/>
            </w:pPr>
            <w:r w:rsidRPr="00DC7F8E">
              <w:t>Stavební objekt</w:t>
            </w:r>
          </w:p>
        </w:tc>
      </w:tr>
      <w:tr w:rsidR="008E0CC7" w:rsidRPr="00E102EC" w:rsidTr="008C09EA">
        <w:trPr>
          <w:jc w:val="center"/>
        </w:trPr>
        <w:tc>
          <w:tcPr>
            <w:tcW w:w="1355" w:type="dxa"/>
            <w:vAlign w:val="bottom"/>
          </w:tcPr>
          <w:p w:rsidR="008E0CC7" w:rsidRPr="00E102EC" w:rsidRDefault="008E0CC7" w:rsidP="009C5112">
            <w:pPr>
              <w:pStyle w:val="TPSeznamzkratek-1"/>
            </w:pPr>
            <w:r w:rsidRPr="00E102EC">
              <w:t xml:space="preserve">SOD </w:t>
            </w:r>
            <w:r w:rsidRPr="00E102EC">
              <w:tab/>
            </w:r>
          </w:p>
        </w:tc>
        <w:tc>
          <w:tcPr>
            <w:tcW w:w="8326" w:type="dxa"/>
            <w:vAlign w:val="bottom"/>
          </w:tcPr>
          <w:p w:rsidR="008E0CC7" w:rsidRPr="00DC7F8E" w:rsidRDefault="008E0CC7" w:rsidP="00BD6E4F">
            <w:pPr>
              <w:pStyle w:val="TPSeznamzkratek"/>
            </w:pPr>
            <w:r w:rsidRPr="00DC7F8E">
              <w:t>Smlouv</w:t>
            </w:r>
            <w:r w:rsidR="002C7E52">
              <w:t>a </w:t>
            </w:r>
            <w:r w:rsidRPr="00DC7F8E">
              <w:t>o dílo</w:t>
            </w:r>
          </w:p>
        </w:tc>
      </w:tr>
      <w:tr w:rsidR="000D5DDA" w:rsidRPr="00E102EC" w:rsidTr="008C09EA">
        <w:trPr>
          <w:jc w:val="center"/>
        </w:trPr>
        <w:tc>
          <w:tcPr>
            <w:tcW w:w="1355" w:type="dxa"/>
            <w:vAlign w:val="bottom"/>
          </w:tcPr>
          <w:p w:rsidR="000D5DDA" w:rsidRPr="00E102EC" w:rsidRDefault="000D5DDA" w:rsidP="009C5112">
            <w:pPr>
              <w:pStyle w:val="TPSeznamzkratek-1"/>
            </w:pPr>
            <w:r>
              <w:t>SR</w:t>
            </w:r>
            <w:r>
              <w:tab/>
            </w:r>
          </w:p>
        </w:tc>
        <w:tc>
          <w:tcPr>
            <w:tcW w:w="8326" w:type="dxa"/>
            <w:vAlign w:val="bottom"/>
          </w:tcPr>
          <w:p w:rsidR="000D5DDA" w:rsidRPr="00DC7F8E" w:rsidRDefault="00D74A7A" w:rsidP="00BD6E4F">
            <w:pPr>
              <w:pStyle w:val="TPSeznamzkratek"/>
            </w:pPr>
            <w:r>
              <w:t>Služební rukověť</w:t>
            </w:r>
          </w:p>
        </w:tc>
      </w:tr>
      <w:tr w:rsidR="008E0CC7" w:rsidRPr="00E102EC" w:rsidTr="008C09EA">
        <w:trPr>
          <w:jc w:val="center"/>
        </w:trPr>
        <w:tc>
          <w:tcPr>
            <w:tcW w:w="1355" w:type="dxa"/>
            <w:vAlign w:val="bottom"/>
          </w:tcPr>
          <w:p w:rsidR="008E0CC7" w:rsidRPr="00E102EC" w:rsidRDefault="008E0CC7" w:rsidP="009C5112">
            <w:pPr>
              <w:pStyle w:val="TPSeznamzkratek-1"/>
            </w:pPr>
            <w:r w:rsidRPr="00E102EC">
              <w:t xml:space="preserve">SS </w:t>
            </w:r>
            <w:r w:rsidRPr="00E102EC">
              <w:tab/>
            </w:r>
          </w:p>
        </w:tc>
        <w:tc>
          <w:tcPr>
            <w:tcW w:w="8326" w:type="dxa"/>
            <w:vAlign w:val="bottom"/>
          </w:tcPr>
          <w:p w:rsidR="008E0CC7" w:rsidRPr="00DC7F8E" w:rsidRDefault="008E0CC7" w:rsidP="00BD6E4F">
            <w:pPr>
              <w:pStyle w:val="TPSeznamzkratek"/>
            </w:pPr>
            <w:r w:rsidRPr="00DC7F8E">
              <w:t>Stavební správa</w:t>
            </w:r>
          </w:p>
        </w:tc>
      </w:tr>
      <w:tr w:rsidR="00D74A7A" w:rsidRPr="00E102EC" w:rsidTr="008C09EA">
        <w:trPr>
          <w:jc w:val="center"/>
        </w:trPr>
        <w:tc>
          <w:tcPr>
            <w:tcW w:w="1355" w:type="dxa"/>
            <w:vAlign w:val="bottom"/>
          </w:tcPr>
          <w:p w:rsidR="00D74A7A" w:rsidRPr="00E102EC" w:rsidRDefault="00D74A7A" w:rsidP="009C5112">
            <w:pPr>
              <w:pStyle w:val="TPSeznamzkratek-1"/>
            </w:pPr>
            <w:r>
              <w:t>SSV</w:t>
            </w:r>
            <w:r>
              <w:tab/>
            </w:r>
          </w:p>
        </w:tc>
        <w:tc>
          <w:tcPr>
            <w:tcW w:w="8326" w:type="dxa"/>
            <w:vAlign w:val="bottom"/>
          </w:tcPr>
          <w:p w:rsidR="00D74A7A" w:rsidRPr="00DC7F8E" w:rsidRDefault="00D74A7A" w:rsidP="00BD6E4F">
            <w:pPr>
              <w:pStyle w:val="TPSeznamzkratek"/>
            </w:pPr>
            <w:r>
              <w:t>Stavební správ</w:t>
            </w:r>
            <w:r w:rsidR="002C7E52">
              <w:t>a </w:t>
            </w:r>
            <w:r>
              <w:t>východ</w:t>
            </w:r>
          </w:p>
        </w:tc>
      </w:tr>
      <w:tr w:rsidR="00D74A7A" w:rsidRPr="00E102EC" w:rsidTr="008C09EA">
        <w:trPr>
          <w:jc w:val="center"/>
        </w:trPr>
        <w:tc>
          <w:tcPr>
            <w:tcW w:w="1355" w:type="dxa"/>
            <w:vAlign w:val="bottom"/>
          </w:tcPr>
          <w:p w:rsidR="00D74A7A" w:rsidRPr="00E102EC" w:rsidRDefault="00D74A7A" w:rsidP="009C5112">
            <w:pPr>
              <w:pStyle w:val="TPSeznamzkratek-1"/>
            </w:pPr>
            <w:r>
              <w:t>SSZ</w:t>
            </w:r>
            <w:r>
              <w:tab/>
            </w:r>
          </w:p>
        </w:tc>
        <w:tc>
          <w:tcPr>
            <w:tcW w:w="8326" w:type="dxa"/>
            <w:vAlign w:val="bottom"/>
          </w:tcPr>
          <w:p w:rsidR="00D74A7A" w:rsidRPr="00DC7F8E" w:rsidRDefault="00D74A7A" w:rsidP="00BD6E4F">
            <w:pPr>
              <w:pStyle w:val="TPSeznamzkratek"/>
            </w:pPr>
            <w:r>
              <w:t>Stavební správ</w:t>
            </w:r>
            <w:r w:rsidR="002C7E52">
              <w:t>a </w:t>
            </w:r>
            <w:r>
              <w:t>západ</w:t>
            </w:r>
          </w:p>
        </w:tc>
      </w:tr>
      <w:tr w:rsidR="008E0CC7" w:rsidRPr="00E102EC" w:rsidTr="008C09EA">
        <w:trPr>
          <w:jc w:val="center"/>
        </w:trPr>
        <w:tc>
          <w:tcPr>
            <w:tcW w:w="1355" w:type="dxa"/>
            <w:vAlign w:val="bottom"/>
          </w:tcPr>
          <w:p w:rsidR="008E0CC7" w:rsidRPr="00E102EC" w:rsidRDefault="008E0CC7" w:rsidP="009C5112">
            <w:pPr>
              <w:pStyle w:val="TPSeznamzkratek-1"/>
            </w:pPr>
            <w:r w:rsidRPr="00E102EC">
              <w:t>SŽE</w:t>
            </w:r>
            <w:r w:rsidRPr="00E102EC">
              <w:tab/>
            </w:r>
          </w:p>
        </w:tc>
        <w:tc>
          <w:tcPr>
            <w:tcW w:w="8326" w:type="dxa"/>
            <w:vAlign w:val="bottom"/>
          </w:tcPr>
          <w:p w:rsidR="008E0CC7" w:rsidRPr="00DC7F8E" w:rsidRDefault="008E0CC7" w:rsidP="00BD6E4F">
            <w:pPr>
              <w:pStyle w:val="TPSeznamzkratek"/>
            </w:pPr>
            <w:r w:rsidRPr="00DC7F8E">
              <w:t>Správ</w:t>
            </w:r>
            <w:r w:rsidR="002C7E52">
              <w:t>a </w:t>
            </w:r>
            <w:r w:rsidRPr="00DC7F8E">
              <w:t>železniční energetiky</w:t>
            </w:r>
          </w:p>
        </w:tc>
      </w:tr>
      <w:tr w:rsidR="008E0CC7" w:rsidRPr="00E102EC" w:rsidTr="008C09EA">
        <w:trPr>
          <w:jc w:val="center"/>
        </w:trPr>
        <w:tc>
          <w:tcPr>
            <w:tcW w:w="1355" w:type="dxa"/>
            <w:vAlign w:val="bottom"/>
          </w:tcPr>
          <w:p w:rsidR="008E0CC7" w:rsidRPr="00E102EC" w:rsidRDefault="008E0CC7" w:rsidP="009C5112">
            <w:pPr>
              <w:pStyle w:val="TPSeznamzkratek-1"/>
            </w:pPr>
            <w:r w:rsidRPr="00E102EC">
              <w:t xml:space="preserve">SŽG </w:t>
            </w:r>
            <w:r w:rsidRPr="00E102EC">
              <w:tab/>
            </w:r>
          </w:p>
        </w:tc>
        <w:tc>
          <w:tcPr>
            <w:tcW w:w="8326" w:type="dxa"/>
            <w:vAlign w:val="bottom"/>
          </w:tcPr>
          <w:p w:rsidR="008E0CC7" w:rsidRPr="00DC7F8E" w:rsidRDefault="008E0CC7" w:rsidP="00BD6E4F">
            <w:pPr>
              <w:pStyle w:val="TPSeznamzkratek"/>
            </w:pPr>
            <w:r w:rsidRPr="00DC7F8E">
              <w:t>Správ</w:t>
            </w:r>
            <w:r w:rsidR="002C7E52">
              <w:t>a </w:t>
            </w:r>
            <w:r w:rsidRPr="00DC7F8E">
              <w:t>železniční geodezie</w:t>
            </w:r>
          </w:p>
        </w:tc>
      </w:tr>
      <w:tr w:rsidR="008E0CC7" w:rsidRPr="00E102EC" w:rsidTr="008C09EA">
        <w:trPr>
          <w:jc w:val="center"/>
        </w:trPr>
        <w:tc>
          <w:tcPr>
            <w:tcW w:w="1355" w:type="dxa"/>
            <w:vAlign w:val="bottom"/>
          </w:tcPr>
          <w:p w:rsidR="008E0CC7" w:rsidRPr="00E102EC" w:rsidRDefault="008E0CC7" w:rsidP="009C5112">
            <w:pPr>
              <w:pStyle w:val="TPSeznamzkratek-1"/>
            </w:pPr>
            <w:r w:rsidRPr="00E102EC">
              <w:t xml:space="preserve">SŽDC </w:t>
            </w:r>
            <w:r w:rsidRPr="00E102EC">
              <w:tab/>
            </w:r>
          </w:p>
        </w:tc>
        <w:tc>
          <w:tcPr>
            <w:tcW w:w="8326" w:type="dxa"/>
            <w:vAlign w:val="bottom"/>
          </w:tcPr>
          <w:p w:rsidR="008E0CC7" w:rsidRPr="00DC7F8E" w:rsidRDefault="008E0CC7" w:rsidP="00BD6E4F">
            <w:pPr>
              <w:pStyle w:val="TPSeznamzkratek"/>
            </w:pPr>
            <w:r w:rsidRPr="00DC7F8E">
              <w:t>Správ</w:t>
            </w:r>
            <w:r w:rsidR="002C7E52">
              <w:t>a </w:t>
            </w:r>
            <w:r w:rsidRPr="00DC7F8E">
              <w:t>železniční dopravní cesty, státní organizace</w:t>
            </w:r>
          </w:p>
        </w:tc>
      </w:tr>
      <w:tr w:rsidR="008E0CC7" w:rsidRPr="00E102EC" w:rsidTr="008C09EA">
        <w:trPr>
          <w:jc w:val="center"/>
        </w:trPr>
        <w:tc>
          <w:tcPr>
            <w:tcW w:w="1355" w:type="dxa"/>
            <w:vAlign w:val="bottom"/>
          </w:tcPr>
          <w:p w:rsidR="008E0CC7" w:rsidRPr="00E102EC" w:rsidRDefault="008E0CC7" w:rsidP="009C5112">
            <w:pPr>
              <w:pStyle w:val="TPSeznamzkratek-1"/>
            </w:pPr>
            <w:r w:rsidRPr="00E102EC">
              <w:t xml:space="preserve">TNŽ </w:t>
            </w:r>
            <w:r w:rsidRPr="00E102EC">
              <w:tab/>
            </w:r>
          </w:p>
        </w:tc>
        <w:tc>
          <w:tcPr>
            <w:tcW w:w="8326" w:type="dxa"/>
            <w:vAlign w:val="bottom"/>
          </w:tcPr>
          <w:p w:rsidR="008E0CC7" w:rsidRPr="00DC7F8E" w:rsidRDefault="008E0CC7" w:rsidP="00BD6E4F">
            <w:pPr>
              <w:pStyle w:val="TPSeznamzkratek"/>
            </w:pPr>
            <w:r w:rsidRPr="00DC7F8E">
              <w:t>Technická norm</w:t>
            </w:r>
            <w:r w:rsidR="002C7E52">
              <w:t>a </w:t>
            </w:r>
            <w:r w:rsidRPr="00DC7F8E">
              <w:t>železnic</w:t>
            </w:r>
          </w:p>
        </w:tc>
      </w:tr>
      <w:tr w:rsidR="008E0CC7" w:rsidRPr="00E102EC" w:rsidTr="008C09EA">
        <w:trPr>
          <w:jc w:val="center"/>
        </w:trPr>
        <w:tc>
          <w:tcPr>
            <w:tcW w:w="1355" w:type="dxa"/>
            <w:vAlign w:val="bottom"/>
          </w:tcPr>
          <w:p w:rsidR="008E0CC7" w:rsidRPr="00E102EC" w:rsidRDefault="008E0CC7" w:rsidP="009C5112">
            <w:pPr>
              <w:pStyle w:val="TPSeznamzkratek-1"/>
            </w:pPr>
            <w:r w:rsidRPr="00E102EC">
              <w:t>TKP</w:t>
            </w:r>
            <w:r w:rsidRPr="00E102EC">
              <w:tab/>
            </w:r>
          </w:p>
        </w:tc>
        <w:tc>
          <w:tcPr>
            <w:tcW w:w="8326" w:type="dxa"/>
            <w:vAlign w:val="bottom"/>
          </w:tcPr>
          <w:p w:rsidR="008E0CC7" w:rsidRPr="00DC7F8E" w:rsidRDefault="008E0CC7" w:rsidP="00BD6E4F">
            <w:pPr>
              <w:pStyle w:val="TPSeznamzkratek"/>
            </w:pPr>
            <w:r w:rsidRPr="00DC7F8E">
              <w:t>Technick</w:t>
            </w:r>
            <w:r>
              <w:t xml:space="preserve">é </w:t>
            </w:r>
            <w:r w:rsidRPr="00DC7F8E">
              <w:t>kvalitativní podmínky</w:t>
            </w:r>
            <w:r>
              <w:t xml:space="preserve"> staveb státních drah</w:t>
            </w:r>
          </w:p>
        </w:tc>
      </w:tr>
      <w:tr w:rsidR="00624E59" w:rsidRPr="00E102EC" w:rsidTr="008C09EA">
        <w:trPr>
          <w:jc w:val="center"/>
        </w:trPr>
        <w:tc>
          <w:tcPr>
            <w:tcW w:w="1355" w:type="dxa"/>
            <w:vAlign w:val="bottom"/>
          </w:tcPr>
          <w:p w:rsidR="00624E59" w:rsidRDefault="00624E59" w:rsidP="009C5112">
            <w:pPr>
              <w:pStyle w:val="TPSeznamzkratek-1"/>
            </w:pPr>
            <w:r>
              <w:t>TP</w:t>
            </w:r>
            <w:r>
              <w:tab/>
            </w:r>
          </w:p>
        </w:tc>
        <w:tc>
          <w:tcPr>
            <w:tcW w:w="8326" w:type="dxa"/>
            <w:vAlign w:val="bottom"/>
          </w:tcPr>
          <w:p w:rsidR="00624E59" w:rsidRPr="001F717E" w:rsidRDefault="00624E59" w:rsidP="00BD6E4F">
            <w:pPr>
              <w:pStyle w:val="TPSeznamzkratek"/>
            </w:pPr>
            <w:r>
              <w:t>Technické podmínky</w:t>
            </w:r>
          </w:p>
        </w:tc>
      </w:tr>
      <w:tr w:rsidR="008E0CC7" w:rsidRPr="00E102EC" w:rsidTr="008C09EA">
        <w:trPr>
          <w:jc w:val="center"/>
        </w:trPr>
        <w:tc>
          <w:tcPr>
            <w:tcW w:w="1355" w:type="dxa"/>
            <w:vAlign w:val="bottom"/>
          </w:tcPr>
          <w:p w:rsidR="008E0CC7" w:rsidRDefault="008E0CC7" w:rsidP="009C5112">
            <w:pPr>
              <w:pStyle w:val="TPSeznamzkratek-1"/>
            </w:pPr>
            <w:r>
              <w:t>TSI</w:t>
            </w:r>
            <w:r w:rsidR="000D5DDA">
              <w:t xml:space="preserve"> </w:t>
            </w:r>
            <w:r>
              <w:tab/>
            </w:r>
          </w:p>
        </w:tc>
        <w:tc>
          <w:tcPr>
            <w:tcW w:w="8326" w:type="dxa"/>
            <w:vAlign w:val="bottom"/>
          </w:tcPr>
          <w:p w:rsidR="008E0CC7" w:rsidRDefault="008E0CC7" w:rsidP="00BD6E4F">
            <w:pPr>
              <w:pStyle w:val="TPSeznamzkratek"/>
            </w:pPr>
            <w:r w:rsidRPr="001F717E">
              <w:t>Technické specifikace pro interoperabilitu</w:t>
            </w:r>
          </w:p>
        </w:tc>
      </w:tr>
      <w:tr w:rsidR="00531B65" w:rsidRPr="00E102EC" w:rsidTr="008C09EA">
        <w:trPr>
          <w:jc w:val="center"/>
        </w:trPr>
        <w:tc>
          <w:tcPr>
            <w:tcW w:w="1355" w:type="dxa"/>
            <w:vAlign w:val="bottom"/>
          </w:tcPr>
          <w:p w:rsidR="00531B65" w:rsidRDefault="00531B65" w:rsidP="009C5112">
            <w:pPr>
              <w:pStyle w:val="TPSeznamzkratek-1"/>
            </w:pPr>
            <w:r>
              <w:t xml:space="preserve">TÚ </w:t>
            </w:r>
            <w:r>
              <w:tab/>
            </w:r>
          </w:p>
        </w:tc>
        <w:tc>
          <w:tcPr>
            <w:tcW w:w="8326" w:type="dxa"/>
            <w:vAlign w:val="bottom"/>
          </w:tcPr>
          <w:p w:rsidR="00531B65" w:rsidRDefault="00531B65" w:rsidP="00BD6E4F">
            <w:pPr>
              <w:pStyle w:val="TPSeznamzkratek"/>
            </w:pPr>
            <w:r>
              <w:t>Traťový úsek</w:t>
            </w:r>
          </w:p>
        </w:tc>
      </w:tr>
      <w:tr w:rsidR="008E0CC7" w:rsidRPr="00E102EC" w:rsidTr="008C09EA">
        <w:trPr>
          <w:jc w:val="center"/>
        </w:trPr>
        <w:tc>
          <w:tcPr>
            <w:tcW w:w="1355" w:type="dxa"/>
            <w:vAlign w:val="bottom"/>
          </w:tcPr>
          <w:p w:rsidR="008E0CC7" w:rsidRPr="00E102EC" w:rsidRDefault="008E0CC7" w:rsidP="009C5112">
            <w:pPr>
              <w:pStyle w:val="TPSeznamzkratek-1"/>
            </w:pPr>
            <w:r>
              <w:t>TÚDC</w:t>
            </w:r>
            <w:r>
              <w:tab/>
            </w:r>
          </w:p>
        </w:tc>
        <w:tc>
          <w:tcPr>
            <w:tcW w:w="8326" w:type="dxa"/>
            <w:vAlign w:val="bottom"/>
          </w:tcPr>
          <w:p w:rsidR="008E0CC7" w:rsidRPr="00DC7F8E" w:rsidRDefault="008E0CC7" w:rsidP="00BD6E4F">
            <w:pPr>
              <w:pStyle w:val="TPSeznamzkratek"/>
            </w:pPr>
            <w:r>
              <w:t>Technická ústředn</w:t>
            </w:r>
            <w:r w:rsidR="002C7E52">
              <w:t>a </w:t>
            </w:r>
            <w:r>
              <w:t>dopravní cesty</w:t>
            </w:r>
          </w:p>
        </w:tc>
      </w:tr>
      <w:tr w:rsidR="000D5DDA" w:rsidRPr="00E102EC" w:rsidTr="008C09EA">
        <w:trPr>
          <w:jc w:val="center"/>
        </w:trPr>
        <w:tc>
          <w:tcPr>
            <w:tcW w:w="1355" w:type="dxa"/>
            <w:vAlign w:val="bottom"/>
          </w:tcPr>
          <w:p w:rsidR="000D5DDA" w:rsidRPr="00E102EC" w:rsidRDefault="000D5DDA" w:rsidP="009C5112">
            <w:pPr>
              <w:pStyle w:val="TPSeznamzkratek-1"/>
            </w:pPr>
            <w:r>
              <w:t>TUDU</w:t>
            </w:r>
            <w:r w:rsidR="00624E59">
              <w:tab/>
            </w:r>
          </w:p>
        </w:tc>
        <w:tc>
          <w:tcPr>
            <w:tcW w:w="8326" w:type="dxa"/>
            <w:vAlign w:val="bottom"/>
          </w:tcPr>
          <w:p w:rsidR="000D5DDA" w:rsidRPr="00070DE0" w:rsidRDefault="00624E59" w:rsidP="00BD6E4F">
            <w:pPr>
              <w:pStyle w:val="TPSeznamzkratek"/>
            </w:pPr>
            <w:r>
              <w:t>Označení datového objektu "definiční úsek“</w:t>
            </w:r>
          </w:p>
        </w:tc>
      </w:tr>
      <w:tr w:rsidR="008E0CC7" w:rsidRPr="00E102EC" w:rsidTr="008C09EA">
        <w:trPr>
          <w:jc w:val="center"/>
        </w:trPr>
        <w:tc>
          <w:tcPr>
            <w:tcW w:w="1355" w:type="dxa"/>
            <w:vAlign w:val="bottom"/>
          </w:tcPr>
          <w:p w:rsidR="008E0CC7" w:rsidRPr="00E102EC" w:rsidRDefault="008E0CC7" w:rsidP="009C5112">
            <w:pPr>
              <w:pStyle w:val="TPSeznamzkratek-1"/>
            </w:pPr>
            <w:r w:rsidRPr="00E102EC">
              <w:t xml:space="preserve">ÚAPŽDC </w:t>
            </w:r>
            <w:r w:rsidRPr="00E102EC">
              <w:tab/>
            </w:r>
          </w:p>
        </w:tc>
        <w:tc>
          <w:tcPr>
            <w:tcW w:w="8326" w:type="dxa"/>
            <w:vAlign w:val="bottom"/>
          </w:tcPr>
          <w:p w:rsidR="008E0CC7" w:rsidRPr="00DC7F8E" w:rsidRDefault="008E0CC7" w:rsidP="00BD6E4F">
            <w:pPr>
              <w:pStyle w:val="TPSeznamzkratek"/>
            </w:pPr>
            <w:r w:rsidRPr="00DC7F8E">
              <w:t>Územně analytické podklady železniční dopravní cesty</w:t>
            </w:r>
          </w:p>
        </w:tc>
      </w:tr>
      <w:tr w:rsidR="008E0CC7" w:rsidRPr="00E102EC" w:rsidTr="008C09EA">
        <w:trPr>
          <w:jc w:val="center"/>
        </w:trPr>
        <w:tc>
          <w:tcPr>
            <w:tcW w:w="1355" w:type="dxa"/>
            <w:vAlign w:val="bottom"/>
          </w:tcPr>
          <w:p w:rsidR="008E0CC7" w:rsidRPr="00E102EC" w:rsidRDefault="008E0CC7" w:rsidP="009C5112">
            <w:pPr>
              <w:pStyle w:val="TPSeznamzkratek-1"/>
            </w:pPr>
            <w:r w:rsidRPr="00E102EC">
              <w:t>UIC</w:t>
            </w:r>
            <w:r w:rsidRPr="00E102EC">
              <w:tab/>
            </w:r>
          </w:p>
        </w:tc>
        <w:tc>
          <w:tcPr>
            <w:tcW w:w="8326" w:type="dxa"/>
            <w:vAlign w:val="bottom"/>
          </w:tcPr>
          <w:p w:rsidR="008E0CC7" w:rsidRPr="00DC7F8E" w:rsidRDefault="008E0CC7" w:rsidP="00BD6E4F">
            <w:pPr>
              <w:pStyle w:val="TPSeznamzkratek"/>
            </w:pPr>
            <w:r w:rsidRPr="00DC7F8E">
              <w:t>Mezinárodní železniční unie</w:t>
            </w:r>
          </w:p>
        </w:tc>
      </w:tr>
      <w:tr w:rsidR="000D5DDA" w:rsidRPr="00E102EC" w:rsidTr="008C09EA">
        <w:trPr>
          <w:jc w:val="center"/>
        </w:trPr>
        <w:tc>
          <w:tcPr>
            <w:tcW w:w="1355" w:type="dxa"/>
            <w:vAlign w:val="bottom"/>
          </w:tcPr>
          <w:p w:rsidR="000D5DDA" w:rsidRPr="00E102EC" w:rsidRDefault="000D5DDA" w:rsidP="009C5112">
            <w:pPr>
              <w:pStyle w:val="TPSeznamzkratek-1"/>
            </w:pPr>
            <w:r>
              <w:t xml:space="preserve">ÚOZI </w:t>
            </w:r>
            <w:r>
              <w:tab/>
            </w:r>
          </w:p>
        </w:tc>
        <w:tc>
          <w:tcPr>
            <w:tcW w:w="8326" w:type="dxa"/>
            <w:vAlign w:val="bottom"/>
          </w:tcPr>
          <w:p w:rsidR="000D5DDA" w:rsidRPr="00DC7F8E" w:rsidRDefault="00624E59" w:rsidP="00BD6E4F">
            <w:pPr>
              <w:pStyle w:val="TPSeznamzkratek"/>
            </w:pPr>
            <w:r>
              <w:t>Úředně oprávněný zeměměřický inženýr</w:t>
            </w:r>
          </w:p>
        </w:tc>
      </w:tr>
      <w:tr w:rsidR="0073586B" w:rsidRPr="00E102EC" w:rsidTr="008C09EA">
        <w:trPr>
          <w:jc w:val="center"/>
        </w:trPr>
        <w:tc>
          <w:tcPr>
            <w:tcW w:w="1355" w:type="dxa"/>
            <w:vAlign w:val="bottom"/>
          </w:tcPr>
          <w:p w:rsidR="0073586B" w:rsidRPr="00E102EC" w:rsidRDefault="006E1CE9" w:rsidP="006E1CE9">
            <w:pPr>
              <w:pStyle w:val="TPSeznamzkratek-1"/>
            </w:pPr>
            <w:r>
              <w:t>U</w:t>
            </w:r>
            <w:r w:rsidR="0073586B">
              <w:t>MVŽST</w:t>
            </w:r>
            <w:r w:rsidR="0073586B">
              <w:tab/>
            </w:r>
          </w:p>
        </w:tc>
        <w:tc>
          <w:tcPr>
            <w:tcW w:w="8326" w:type="dxa"/>
            <w:vAlign w:val="bottom"/>
          </w:tcPr>
          <w:p w:rsidR="0073586B" w:rsidRPr="00070DE0" w:rsidRDefault="0073586B" w:rsidP="00BD6E4F">
            <w:pPr>
              <w:pStyle w:val="TPSeznamzkratek"/>
            </w:pPr>
            <w:r>
              <w:t>Úp</w:t>
            </w:r>
            <w:r w:rsidRPr="0073586B">
              <w:t>rav</w:t>
            </w:r>
            <w:r w:rsidR="002C7E52">
              <w:t>a </w:t>
            </w:r>
            <w:r w:rsidRPr="0073586B">
              <w:t>majetkových vztahů</w:t>
            </w:r>
            <w:r>
              <w:t xml:space="preserve"> </w:t>
            </w:r>
            <w:r w:rsidRPr="0073586B">
              <w:t>v železničních stanicích</w:t>
            </w:r>
          </w:p>
        </w:tc>
      </w:tr>
      <w:tr w:rsidR="008E0CC7" w:rsidRPr="00E102EC" w:rsidTr="008C09EA">
        <w:trPr>
          <w:jc w:val="center"/>
        </w:trPr>
        <w:tc>
          <w:tcPr>
            <w:tcW w:w="1355" w:type="dxa"/>
            <w:vAlign w:val="bottom"/>
          </w:tcPr>
          <w:p w:rsidR="008E0CC7" w:rsidRPr="00E102EC" w:rsidRDefault="008E0CC7" w:rsidP="00531B65">
            <w:pPr>
              <w:pStyle w:val="TPSeznamzkratek-1"/>
            </w:pPr>
            <w:r w:rsidRPr="00E102EC">
              <w:t>V</w:t>
            </w:r>
            <w:r w:rsidR="007C37FA">
              <w:t xml:space="preserve">KP </w:t>
            </w:r>
            <w:r w:rsidRPr="00E102EC">
              <w:tab/>
            </w:r>
          </w:p>
        </w:tc>
        <w:tc>
          <w:tcPr>
            <w:tcW w:w="8326" w:type="dxa"/>
            <w:vAlign w:val="bottom"/>
          </w:tcPr>
          <w:p w:rsidR="008E0CC7" w:rsidRPr="00DC7F8E" w:rsidRDefault="007C37FA" w:rsidP="00BD6E4F">
            <w:pPr>
              <w:pStyle w:val="TPSeznamzkratek"/>
            </w:pPr>
            <w:r>
              <w:t>Významný krajinný prvek</w:t>
            </w:r>
          </w:p>
        </w:tc>
      </w:tr>
      <w:tr w:rsidR="000D5DDA" w:rsidRPr="00E102EC" w:rsidTr="008C09EA">
        <w:trPr>
          <w:jc w:val="center"/>
        </w:trPr>
        <w:tc>
          <w:tcPr>
            <w:tcW w:w="1355" w:type="dxa"/>
            <w:vAlign w:val="bottom"/>
          </w:tcPr>
          <w:p w:rsidR="000D5DDA" w:rsidRDefault="000D5DDA" w:rsidP="009C5112">
            <w:pPr>
              <w:pStyle w:val="TPSeznamzkratek-1"/>
            </w:pPr>
            <w:r>
              <w:t xml:space="preserve">VTP </w:t>
            </w:r>
            <w:r>
              <w:tab/>
            </w:r>
          </w:p>
        </w:tc>
        <w:tc>
          <w:tcPr>
            <w:tcW w:w="8326" w:type="dxa"/>
            <w:vAlign w:val="bottom"/>
          </w:tcPr>
          <w:p w:rsidR="000D5DDA" w:rsidRDefault="00DE602E" w:rsidP="00BD6E4F">
            <w:pPr>
              <w:pStyle w:val="TPSeznamzkratek"/>
            </w:pPr>
            <w:r>
              <w:t>Všeobecné technické podmínky</w:t>
            </w:r>
          </w:p>
        </w:tc>
      </w:tr>
      <w:tr w:rsidR="007C37FA" w:rsidRPr="00E102EC" w:rsidTr="008C09EA">
        <w:trPr>
          <w:jc w:val="center"/>
        </w:trPr>
        <w:tc>
          <w:tcPr>
            <w:tcW w:w="1355" w:type="dxa"/>
            <w:vAlign w:val="bottom"/>
          </w:tcPr>
          <w:p w:rsidR="007C37FA" w:rsidRDefault="007C37FA" w:rsidP="009C5112">
            <w:pPr>
              <w:pStyle w:val="TPSeznamzkratek-1"/>
            </w:pPr>
            <w:r>
              <w:t xml:space="preserve">ZOV </w:t>
            </w:r>
            <w:r>
              <w:tab/>
            </w:r>
          </w:p>
        </w:tc>
        <w:tc>
          <w:tcPr>
            <w:tcW w:w="8326" w:type="dxa"/>
            <w:vAlign w:val="bottom"/>
          </w:tcPr>
          <w:p w:rsidR="007C37FA" w:rsidRDefault="007C37FA" w:rsidP="00BD6E4F">
            <w:pPr>
              <w:pStyle w:val="TPSeznamzkratek"/>
            </w:pPr>
            <w:r>
              <w:t>Zásady organizace výstavby</w:t>
            </w:r>
          </w:p>
        </w:tc>
      </w:tr>
      <w:tr w:rsidR="008E0CC7" w:rsidRPr="00E102EC" w:rsidTr="008C09EA">
        <w:trPr>
          <w:jc w:val="center"/>
        </w:trPr>
        <w:tc>
          <w:tcPr>
            <w:tcW w:w="1355" w:type="dxa"/>
            <w:vAlign w:val="bottom"/>
          </w:tcPr>
          <w:p w:rsidR="008E0CC7" w:rsidRPr="00E102EC" w:rsidRDefault="008E0CC7" w:rsidP="009C5112">
            <w:pPr>
              <w:pStyle w:val="TPSeznamzkratek-1"/>
            </w:pPr>
            <w:r>
              <w:t>ZP</w:t>
            </w:r>
            <w:r>
              <w:tab/>
            </w:r>
          </w:p>
        </w:tc>
        <w:tc>
          <w:tcPr>
            <w:tcW w:w="8326" w:type="dxa"/>
            <w:vAlign w:val="bottom"/>
          </w:tcPr>
          <w:p w:rsidR="008E0CC7" w:rsidRPr="00DC7F8E" w:rsidRDefault="008E0CC7" w:rsidP="00BD6E4F">
            <w:pPr>
              <w:pStyle w:val="TPSeznamzkratek"/>
            </w:pPr>
            <w:r>
              <w:t>Záměr projektu</w:t>
            </w:r>
          </w:p>
        </w:tc>
      </w:tr>
      <w:tr w:rsidR="008E0CC7" w:rsidRPr="00E102EC" w:rsidTr="008C09EA">
        <w:trPr>
          <w:jc w:val="center"/>
        </w:trPr>
        <w:tc>
          <w:tcPr>
            <w:tcW w:w="1355" w:type="dxa"/>
            <w:vAlign w:val="bottom"/>
          </w:tcPr>
          <w:p w:rsidR="008E0CC7" w:rsidRPr="00E102EC" w:rsidRDefault="008E0CC7" w:rsidP="009C5112">
            <w:pPr>
              <w:pStyle w:val="TPSeznamzkratek-1"/>
            </w:pPr>
            <w:r w:rsidRPr="00E102EC">
              <w:t>ZPF</w:t>
            </w:r>
            <w:r w:rsidRPr="00E102EC">
              <w:tab/>
            </w:r>
          </w:p>
        </w:tc>
        <w:tc>
          <w:tcPr>
            <w:tcW w:w="8326" w:type="dxa"/>
            <w:vAlign w:val="bottom"/>
          </w:tcPr>
          <w:p w:rsidR="008E0CC7" w:rsidRPr="00DC7F8E" w:rsidRDefault="008E0CC7" w:rsidP="00BD6E4F">
            <w:pPr>
              <w:pStyle w:val="TPSeznamzkratek"/>
            </w:pPr>
            <w:r w:rsidRPr="00DC7F8E">
              <w:t>Zemědělský půdní fond</w:t>
            </w:r>
          </w:p>
        </w:tc>
      </w:tr>
      <w:tr w:rsidR="008E0CC7" w:rsidRPr="00E102EC" w:rsidTr="008C09EA">
        <w:trPr>
          <w:jc w:val="center"/>
        </w:trPr>
        <w:tc>
          <w:tcPr>
            <w:tcW w:w="1355" w:type="dxa"/>
            <w:vAlign w:val="bottom"/>
          </w:tcPr>
          <w:p w:rsidR="008E0CC7" w:rsidRPr="00E102EC" w:rsidRDefault="008E0CC7" w:rsidP="009C5112">
            <w:pPr>
              <w:pStyle w:val="TPSeznamzkratek-1"/>
            </w:pPr>
            <w:r w:rsidRPr="00E102EC">
              <w:t>ZTP</w:t>
            </w:r>
            <w:r w:rsidRPr="00E102EC">
              <w:tab/>
            </w:r>
          </w:p>
        </w:tc>
        <w:tc>
          <w:tcPr>
            <w:tcW w:w="8326" w:type="dxa"/>
            <w:vAlign w:val="bottom"/>
          </w:tcPr>
          <w:p w:rsidR="008E0CC7" w:rsidRPr="00DC7F8E" w:rsidRDefault="008E0CC7" w:rsidP="00BD6E4F">
            <w:pPr>
              <w:pStyle w:val="TPSeznamzkratek"/>
            </w:pPr>
            <w:r w:rsidRPr="00DC7F8E">
              <w:t>Zvláštní technické podmínky</w:t>
            </w:r>
          </w:p>
        </w:tc>
      </w:tr>
      <w:tr w:rsidR="000D5DDA" w:rsidRPr="00E102EC" w:rsidTr="008C09EA">
        <w:trPr>
          <w:jc w:val="center"/>
        </w:trPr>
        <w:tc>
          <w:tcPr>
            <w:tcW w:w="1355" w:type="dxa"/>
            <w:vAlign w:val="bottom"/>
          </w:tcPr>
          <w:p w:rsidR="000D5DDA" w:rsidRPr="00E102EC" w:rsidRDefault="000D5DDA" w:rsidP="009C5112">
            <w:pPr>
              <w:pStyle w:val="TPSeznamzkratek-1"/>
            </w:pPr>
            <w:r>
              <w:t xml:space="preserve">ZPMZ </w:t>
            </w:r>
            <w:r>
              <w:tab/>
            </w:r>
          </w:p>
        </w:tc>
        <w:tc>
          <w:tcPr>
            <w:tcW w:w="8326" w:type="dxa"/>
            <w:vAlign w:val="bottom"/>
          </w:tcPr>
          <w:p w:rsidR="000D5DDA" w:rsidRPr="00DC7F8E" w:rsidRDefault="00DE602E" w:rsidP="00BD6E4F">
            <w:pPr>
              <w:pStyle w:val="TPSeznamzkratek"/>
            </w:pPr>
            <w:r>
              <w:t>Záznam podrobného měření změn</w:t>
            </w:r>
          </w:p>
        </w:tc>
      </w:tr>
      <w:tr w:rsidR="008E0CC7" w:rsidRPr="00E102EC" w:rsidTr="008C09EA">
        <w:trPr>
          <w:jc w:val="center"/>
        </w:trPr>
        <w:tc>
          <w:tcPr>
            <w:tcW w:w="1355" w:type="dxa"/>
            <w:vAlign w:val="bottom"/>
          </w:tcPr>
          <w:p w:rsidR="008E0CC7" w:rsidRPr="00E102EC" w:rsidRDefault="008E0CC7" w:rsidP="009C5112">
            <w:pPr>
              <w:pStyle w:val="TPSeznamzkratek-1"/>
            </w:pPr>
            <w:r w:rsidRPr="00E102EC">
              <w:t xml:space="preserve">ŽBP </w:t>
            </w:r>
            <w:r w:rsidRPr="00E102EC">
              <w:tab/>
            </w:r>
          </w:p>
        </w:tc>
        <w:tc>
          <w:tcPr>
            <w:tcW w:w="8326" w:type="dxa"/>
            <w:vAlign w:val="bottom"/>
          </w:tcPr>
          <w:p w:rsidR="008E0CC7" w:rsidRPr="00DC7F8E" w:rsidRDefault="008E0CC7" w:rsidP="00BD6E4F">
            <w:pPr>
              <w:pStyle w:val="TPSeznamzkratek"/>
            </w:pPr>
            <w:r w:rsidRPr="00DC7F8E">
              <w:t>Železniční bodové pole</w:t>
            </w:r>
          </w:p>
        </w:tc>
      </w:tr>
      <w:tr w:rsidR="008E0CC7" w:rsidRPr="00E102EC" w:rsidTr="008C09EA">
        <w:trPr>
          <w:jc w:val="center"/>
        </w:trPr>
        <w:tc>
          <w:tcPr>
            <w:tcW w:w="1355" w:type="dxa"/>
            <w:vAlign w:val="bottom"/>
          </w:tcPr>
          <w:p w:rsidR="008E0CC7" w:rsidRPr="00E102EC" w:rsidRDefault="008E0CC7" w:rsidP="009C5112">
            <w:pPr>
              <w:pStyle w:val="TPSeznamzkratek-1"/>
            </w:pPr>
            <w:r w:rsidRPr="00E102EC">
              <w:t>ŽP</w:t>
            </w:r>
            <w:r w:rsidRPr="00E102EC">
              <w:tab/>
            </w:r>
          </w:p>
        </w:tc>
        <w:tc>
          <w:tcPr>
            <w:tcW w:w="8326" w:type="dxa"/>
            <w:vAlign w:val="bottom"/>
          </w:tcPr>
          <w:p w:rsidR="008E0CC7" w:rsidRPr="00DC7F8E" w:rsidRDefault="008E0CC7" w:rsidP="00BD6E4F">
            <w:pPr>
              <w:pStyle w:val="TPSeznamzkratek"/>
            </w:pPr>
            <w:r w:rsidRPr="00DC7F8E">
              <w:t>Životní prostředí</w:t>
            </w:r>
          </w:p>
        </w:tc>
      </w:tr>
    </w:tbl>
    <w:p w:rsidR="00AF0475" w:rsidRDefault="00AF0475" w:rsidP="009C5112">
      <w:pPr>
        <w:pStyle w:val="TPText-0Boldneslovan"/>
      </w:pPr>
      <w:r w:rsidRPr="001F717E">
        <w:t xml:space="preserve">Pojmy s velkým počátečním písmenem, které nejsou definovány v těchto </w:t>
      </w:r>
      <w:r>
        <w:t>Všeobecných t</w:t>
      </w:r>
      <w:r w:rsidRPr="001F717E">
        <w:t>echnických podmínkách, mají význam uvedený v </w:t>
      </w:r>
      <w:r>
        <w:t>O</w:t>
      </w:r>
      <w:r w:rsidRPr="001F717E">
        <w:t xml:space="preserve">bchodních podmínkách, které </w:t>
      </w:r>
      <w:r w:rsidR="00907B2A">
        <w:t xml:space="preserve">jsou součástí </w:t>
      </w:r>
      <w:r w:rsidRPr="001F717E">
        <w:t>Smlouvy</w:t>
      </w:r>
      <w:r w:rsidR="00907B2A">
        <w:t xml:space="preserve"> o Dílo</w:t>
      </w:r>
      <w:r w:rsidRPr="001F717E">
        <w:t>.</w:t>
      </w:r>
    </w:p>
    <w:p w:rsidR="00D001F2" w:rsidRDefault="00D001F2" w:rsidP="009C5112">
      <w:pPr>
        <w:pStyle w:val="TPText-0Boldneslovan"/>
      </w:pPr>
    </w:p>
    <w:p w:rsidR="00D001F2" w:rsidRDefault="00D001F2" w:rsidP="009C5112">
      <w:pPr>
        <w:pStyle w:val="TPText-0Boldneslovan"/>
      </w:pPr>
      <w:r>
        <w:t>Zkratky definované v seznamu zkratek v těchto VTP platí rovněž pro Zvláštní technické podmínky.</w:t>
      </w:r>
    </w:p>
    <w:p w:rsidR="00AF0475" w:rsidRDefault="00AF0475" w:rsidP="00BD6E4F">
      <w:pPr>
        <w:pStyle w:val="TPNADPIS-1slovan"/>
      </w:pPr>
      <w:r>
        <w:br w:type="page"/>
      </w:r>
      <w:bookmarkStart w:id="3" w:name="_Toc389559699"/>
      <w:bookmarkStart w:id="4" w:name="_Toc397429847"/>
      <w:bookmarkStart w:id="5" w:name="_Ref433028040"/>
      <w:bookmarkStart w:id="6" w:name="_Toc512585285"/>
      <w:r w:rsidR="00A92724">
        <w:lastRenderedPageBreak/>
        <w:t>Pojmy a definice</w:t>
      </w:r>
      <w:bookmarkEnd w:id="3"/>
      <w:bookmarkEnd w:id="4"/>
      <w:bookmarkEnd w:id="5"/>
      <w:bookmarkEnd w:id="6"/>
    </w:p>
    <w:p w:rsidR="00AF0475" w:rsidRDefault="00AF0475" w:rsidP="0086180F">
      <w:pPr>
        <w:pStyle w:val="TPText-1slovan"/>
      </w:pPr>
      <w:r w:rsidRPr="006B0C4B">
        <w:rPr>
          <w:b/>
        </w:rPr>
        <w:t>Všeobecné technické podmínky</w:t>
      </w:r>
      <w:r>
        <w:t xml:space="preserve"> (VTP) jsou </w:t>
      </w:r>
      <w:r w:rsidR="00903270" w:rsidRPr="009B0D9D">
        <w:t>přílohou Smlouvy</w:t>
      </w:r>
      <w:r w:rsidR="00903270">
        <w:t xml:space="preserve"> o dílo, jako součást základních </w:t>
      </w:r>
      <w:r>
        <w:t>dokumentů</w:t>
      </w:r>
      <w:r w:rsidR="005128CE">
        <w:t xml:space="preserve"> pod označením</w:t>
      </w:r>
      <w:r>
        <w:t xml:space="preserve"> </w:t>
      </w:r>
      <w:r w:rsidRPr="001C7081">
        <w:rPr>
          <w:b/>
        </w:rPr>
        <w:t>„Technické podmínky“</w:t>
      </w:r>
      <w:r w:rsidRPr="009B0D9D">
        <w:t>.</w:t>
      </w:r>
      <w:r>
        <w:t xml:space="preserve"> </w:t>
      </w:r>
    </w:p>
    <w:p w:rsidR="00AF0475" w:rsidRPr="001C7081" w:rsidRDefault="00AF0475" w:rsidP="0086180F">
      <w:pPr>
        <w:pStyle w:val="TPText-1slovan"/>
      </w:pPr>
      <w:r w:rsidRPr="00BD1EBC">
        <w:rPr>
          <w:b/>
        </w:rPr>
        <w:t>Technické podmínky</w:t>
      </w:r>
      <w:r w:rsidRPr="001C7081">
        <w:t xml:space="preserve"> jsou souborem dokumentů</w:t>
      </w:r>
      <w:r w:rsidR="00903270">
        <w:t>, které stanoví</w:t>
      </w:r>
      <w:r w:rsidRPr="001C7081">
        <w:t xml:space="preserve"> požadavky </w:t>
      </w:r>
      <w:r w:rsidR="003E1435">
        <w:t>O</w:t>
      </w:r>
      <w:r w:rsidRPr="001C7081">
        <w:t>bjednatele na provedení</w:t>
      </w:r>
      <w:r w:rsidR="0077161A">
        <w:t xml:space="preserve"> Díla. </w:t>
      </w:r>
      <w:r w:rsidR="00903270">
        <w:t>D</w:t>
      </w:r>
      <w:r w:rsidRPr="001C7081">
        <w:t xml:space="preserve">okumenty tohoto souboru jsou </w:t>
      </w:r>
      <w:r w:rsidRPr="005D48A1">
        <w:rPr>
          <w:b/>
        </w:rPr>
        <w:t xml:space="preserve">Technické kvalitativní podmínky </w:t>
      </w:r>
      <w:r w:rsidR="0077161A" w:rsidRPr="005D48A1">
        <w:rPr>
          <w:b/>
        </w:rPr>
        <w:t>státních drah</w:t>
      </w:r>
      <w:r w:rsidRPr="001C7081">
        <w:t xml:space="preserve">, </w:t>
      </w:r>
      <w:r w:rsidR="0077161A" w:rsidRPr="005D48A1">
        <w:rPr>
          <w:b/>
        </w:rPr>
        <w:t>Všeobecné technické podmínky</w:t>
      </w:r>
      <w:r w:rsidR="0077161A">
        <w:t xml:space="preserve"> a </w:t>
      </w:r>
      <w:r w:rsidR="0077161A" w:rsidRPr="005D48A1">
        <w:rPr>
          <w:b/>
        </w:rPr>
        <w:t>Zvláštní technické podmínky</w:t>
      </w:r>
      <w:r w:rsidRPr="001C7081">
        <w:t>.</w:t>
      </w:r>
    </w:p>
    <w:p w:rsidR="00AF0475" w:rsidRPr="001C7081" w:rsidRDefault="00AF0475" w:rsidP="0086180F">
      <w:pPr>
        <w:pStyle w:val="TPText-1slovan"/>
      </w:pPr>
      <w:r w:rsidRPr="001C7081">
        <w:rPr>
          <w:b/>
        </w:rPr>
        <w:t>VTP doplňují a upřesňují</w:t>
      </w:r>
      <w:r w:rsidRPr="001C7081">
        <w:t xml:space="preserve"> všechny obecné požadavky Objednatele na zhotovení </w:t>
      </w:r>
      <w:r w:rsidR="0077161A">
        <w:t xml:space="preserve">Díla </w:t>
      </w:r>
      <w:r w:rsidRPr="001C7081">
        <w:t xml:space="preserve">a vycházejí z aktuálních TKP, </w:t>
      </w:r>
      <w:r w:rsidR="0077161A">
        <w:t xml:space="preserve">dokumentů a </w:t>
      </w:r>
      <w:r w:rsidRPr="001C7081">
        <w:t>předpisů</w:t>
      </w:r>
      <w:r w:rsidR="00A92724">
        <w:t xml:space="preserve"> </w:t>
      </w:r>
      <w:r w:rsidR="00654F60">
        <w:t>vydaných Objednatelem</w:t>
      </w:r>
      <w:r w:rsidRPr="001C7081">
        <w:t>, obecně platných technických norem a</w:t>
      </w:r>
      <w:r w:rsidR="00D42F5F">
        <w:t> </w:t>
      </w:r>
      <w:r w:rsidRPr="001C7081">
        <w:t xml:space="preserve">obecně závazných právních předpisů, zákonů a vyhlášek </w:t>
      </w:r>
      <w:r w:rsidR="00A9437F">
        <w:t>právního řádu</w:t>
      </w:r>
      <w:r w:rsidRPr="001C7081">
        <w:t>.</w:t>
      </w:r>
    </w:p>
    <w:p w:rsidR="00AF0475" w:rsidRDefault="00AF0475" w:rsidP="0086180F">
      <w:pPr>
        <w:pStyle w:val="TPText-1slovan"/>
      </w:pPr>
      <w:r w:rsidRPr="001C7081">
        <w:rPr>
          <w:b/>
        </w:rPr>
        <w:t>Zvláštní technické podmínky</w:t>
      </w:r>
      <w:r w:rsidRPr="001C7081">
        <w:t xml:space="preserve"> (ZTP), jsou vydávány pro každou zakázku zvlášť a definují další parametry </w:t>
      </w:r>
      <w:r w:rsidR="00654F60">
        <w:t>D</w:t>
      </w:r>
      <w:r w:rsidRPr="001C7081">
        <w:t>íla a upřesňují konkrétní podmínky a specifické požadavky pro zhotovení</w:t>
      </w:r>
      <w:r w:rsidR="00ED72D4">
        <w:t xml:space="preserve"> Díla</w:t>
      </w:r>
      <w:r w:rsidRPr="001C7081">
        <w:t>.</w:t>
      </w:r>
    </w:p>
    <w:p w:rsidR="00A9437F" w:rsidRDefault="00A9437F" w:rsidP="0086180F">
      <w:pPr>
        <w:pStyle w:val="TPText-1slovan"/>
      </w:pPr>
      <w:r w:rsidRPr="00D64FE6">
        <w:t>VTP</w:t>
      </w:r>
      <w:r>
        <w:t xml:space="preserve"> vychází z aktuálního stavu uvedených právních předpisů, technických norem a interních dokumentů a předpisů </w:t>
      </w:r>
      <w:r w:rsidRPr="00B80DDE">
        <w:t xml:space="preserve">v době vydání VTP. </w:t>
      </w:r>
      <w:r w:rsidRPr="00781F26">
        <w:t>Zhotovitel</w:t>
      </w:r>
      <w:r w:rsidRPr="00B80DDE">
        <w:t xml:space="preserve"> odpovídá za použití aktuální verz</w:t>
      </w:r>
      <w:r>
        <w:t>e výchozích podkladů</w:t>
      </w:r>
      <w:r w:rsidRPr="00B80DDE">
        <w:t>.</w:t>
      </w:r>
    </w:p>
    <w:p w:rsidR="00A56137" w:rsidRDefault="00A56137" w:rsidP="00A56137">
      <w:pPr>
        <w:pStyle w:val="TPText-1slovan"/>
      </w:pPr>
      <w:r>
        <w:t>Není-li ve VTP výslovně uvedeno jinak nebo nevyplývá-li něco jiného z povahy věci, mají pojmy s velkými začátečními písmeny použité v těchto VTP a ZTP stejný význam jako shodné pojmy uvedené v  Obchodních podmínkách.</w:t>
      </w:r>
    </w:p>
    <w:p w:rsidR="00A9437F" w:rsidRDefault="00A9437F" w:rsidP="0086180F">
      <w:pPr>
        <w:pStyle w:val="TPText-1slovan"/>
      </w:pPr>
      <w:r>
        <w:t>Ustanovení Zvláštních technických podmínek mají přednost před ustanovením Všeobecných technických podmínek, pokud jsou ustanovení VTP a ZTP v rozporu, uplatní se ustanovení uvedené v ZTP.</w:t>
      </w:r>
    </w:p>
    <w:p w:rsidR="00A92724" w:rsidRDefault="00A92724" w:rsidP="0086180F">
      <w:pPr>
        <w:pStyle w:val="TPText-1slovan"/>
      </w:pPr>
      <w:r w:rsidRPr="00891D67">
        <w:rPr>
          <w:b/>
        </w:rPr>
        <w:t>Záměr projektu</w:t>
      </w:r>
      <w:r>
        <w:t xml:space="preserve"> (ZP) je předprojektová dokumentace, která se zpracovává dle Směrnicí MD č. V-2/2012 </w:t>
      </w:r>
      <w:r w:rsidR="00566D68">
        <w:fldChar w:fldCharType="begin"/>
      </w:r>
      <w:r w:rsidR="00DD1A63">
        <w:instrText xml:space="preserve"> REF _Ref500151720 \r \h </w:instrText>
      </w:r>
      <w:r w:rsidR="00566D68">
        <w:fldChar w:fldCharType="separate"/>
      </w:r>
      <w:r w:rsidR="00C83ADC">
        <w:t>[59]</w:t>
      </w:r>
      <w:r w:rsidR="00566D68">
        <w:fldChar w:fldCharType="end"/>
      </w:r>
      <w:r>
        <w:t xml:space="preserve"> a jejíž zpracování a schválení je podmínkou pro zahájení navazující přípravy stavby. </w:t>
      </w:r>
    </w:p>
    <w:p w:rsidR="00A92724" w:rsidRDefault="00A92724" w:rsidP="0086180F">
      <w:pPr>
        <w:pStyle w:val="TPText-1slovan"/>
      </w:pPr>
      <w:r w:rsidRPr="00891D67">
        <w:rPr>
          <w:b/>
        </w:rPr>
        <w:t>Dokumentace pro územní řízení</w:t>
      </w:r>
      <w:r>
        <w:t xml:space="preserve"> (DUR) je předprojektová dokumentace, která slouží k vydání územního rozhodnutí, případně územního souhlasu nebo vyjádření příslušného stavebního úřadu o souladu navrhované stavby se záměry územního plánování dle požadavků zákona č. 183/2006 Sb. </w:t>
      </w:r>
      <w:bookmarkStart w:id="7" w:name="OLE_LINK27"/>
      <w:bookmarkStart w:id="8" w:name="OLE_LINK28"/>
      <w:r w:rsidR="00566D68">
        <w:fldChar w:fldCharType="begin"/>
      </w:r>
      <w:r w:rsidR="00DD1A63">
        <w:instrText xml:space="preserve"> REF _Ref468368974 \r \h </w:instrText>
      </w:r>
      <w:r w:rsidR="00566D68">
        <w:fldChar w:fldCharType="separate"/>
      </w:r>
      <w:r w:rsidR="00C83ADC">
        <w:t>[1]</w:t>
      </w:r>
      <w:r w:rsidR="00566D68">
        <w:fldChar w:fldCharType="end"/>
      </w:r>
      <w:bookmarkEnd w:id="7"/>
      <w:bookmarkEnd w:id="8"/>
      <w:r>
        <w:t xml:space="preserve"> a vyhlášky č. 499/20066 Sb. </w:t>
      </w:r>
      <w:r w:rsidR="00566D68">
        <w:fldChar w:fldCharType="begin"/>
      </w:r>
      <w:r w:rsidR="00DD1A63">
        <w:instrText xml:space="preserve"> REF _Ref499643326 \r \h </w:instrText>
      </w:r>
      <w:r w:rsidR="00566D68">
        <w:fldChar w:fldCharType="separate"/>
      </w:r>
      <w:r w:rsidR="00C83ADC">
        <w:t>[33]</w:t>
      </w:r>
      <w:r w:rsidR="00566D68">
        <w:fldChar w:fldCharType="end"/>
      </w:r>
      <w:r>
        <w:t xml:space="preserve">. Dle směrnice SŽDC č.11/2006 </w:t>
      </w:r>
      <w:bookmarkStart w:id="9" w:name="OLE_LINK29"/>
      <w:bookmarkStart w:id="10" w:name="OLE_LINK30"/>
      <w:bookmarkStart w:id="11" w:name="OLE_LINK31"/>
      <w:r w:rsidR="00566D68">
        <w:fldChar w:fldCharType="begin"/>
      </w:r>
      <w:r w:rsidR="00DD1A63">
        <w:instrText xml:space="preserve"> REF _Ref399401867 \r \h </w:instrText>
      </w:r>
      <w:r w:rsidR="00566D68">
        <w:fldChar w:fldCharType="separate"/>
      </w:r>
      <w:r w:rsidR="00C83ADC">
        <w:t>[74]</w:t>
      </w:r>
      <w:r w:rsidR="00566D68">
        <w:fldChar w:fldCharType="end"/>
      </w:r>
      <w:bookmarkEnd w:id="9"/>
      <w:bookmarkEnd w:id="10"/>
      <w:bookmarkEnd w:id="11"/>
      <w:r w:rsidR="00DD1A63">
        <w:t xml:space="preserve"> </w:t>
      </w:r>
      <w:r>
        <w:t>se jedná o stupeň dokumentace v rozsahu přílohy č. 1 Přípravná dokumentace (PD), kde je pojem „Přípravná dokumentace“ nahrazen pojmem „Dokumentace pro územní řízení“. Je-li v</w:t>
      </w:r>
      <w:r w:rsidR="00891D67">
        <w:t xml:space="preserve"> dokumentech a </w:t>
      </w:r>
      <w:r>
        <w:t xml:space="preserve">předpisech </w:t>
      </w:r>
      <w:r w:rsidR="00891D67">
        <w:t xml:space="preserve">Objednatele </w:t>
      </w:r>
      <w:r>
        <w:t>použit pojem „Přípravná dokumentace“, veškeré požadavky vztažené k přípravné dokumentaci se uplatní v plném rozsahu i pro zpracování Dokumentace pro územní řízení.</w:t>
      </w:r>
    </w:p>
    <w:p w:rsidR="00A92724" w:rsidRDefault="00A92724" w:rsidP="0086180F">
      <w:pPr>
        <w:pStyle w:val="TPText-1slovan"/>
      </w:pPr>
      <w:bookmarkStart w:id="12" w:name="_Ref499563443"/>
      <w:r w:rsidRPr="00891D67">
        <w:rPr>
          <w:b/>
        </w:rPr>
        <w:t>Projektová dokumentace pro ohlášení stavby</w:t>
      </w:r>
      <w:r>
        <w:t xml:space="preserve"> (DOS) je projektová dokumentace, která se zpracovává v</w:t>
      </w:r>
      <w:r w:rsidR="00DD1A63">
        <w:t> </w:t>
      </w:r>
      <w:r>
        <w:t xml:space="preserve">rozsahu vyhlášky č. 146/2008 Sb. </w:t>
      </w:r>
      <w:bookmarkStart w:id="13" w:name="OLE_LINK24"/>
      <w:bookmarkStart w:id="14" w:name="OLE_LINK25"/>
      <w:bookmarkStart w:id="15" w:name="OLE_LINK26"/>
      <w:r w:rsidR="00566D68">
        <w:fldChar w:fldCharType="begin"/>
      </w:r>
      <w:r w:rsidR="00DD1A63">
        <w:instrText xml:space="preserve"> REF _Ref406419639 \r \h </w:instrText>
      </w:r>
      <w:r w:rsidR="00566D68">
        <w:fldChar w:fldCharType="separate"/>
      </w:r>
      <w:r w:rsidR="00C83ADC">
        <w:t>[28]</w:t>
      </w:r>
      <w:r w:rsidR="00566D68">
        <w:fldChar w:fldCharType="end"/>
      </w:r>
      <w:r>
        <w:t xml:space="preserve"> </w:t>
      </w:r>
      <w:bookmarkEnd w:id="13"/>
      <w:bookmarkEnd w:id="14"/>
      <w:bookmarkEnd w:id="15"/>
      <w:r>
        <w:t>dle přílohy č. 4 a slouží pro vydání souhlasu stavebního úřadu s</w:t>
      </w:r>
      <w:r w:rsidR="00DD1A63">
        <w:t> </w:t>
      </w:r>
      <w:r>
        <w:t>ohlášením stavby. V případě, že na základě smluvních ujednání bude DOS podkladem pro realizaci stavby, musí být současně s DOS zpracovávaná i Projektová dokumentace pro provádění stavby (PDPS), mimo části stavby, které nelze zpracovat v rozsahu pro provádění stavby bez dodržení zásad transparentnosti, přiměřenosti a rovného zacházení.</w:t>
      </w:r>
      <w:bookmarkEnd w:id="12"/>
      <w:r>
        <w:t xml:space="preserve"> </w:t>
      </w:r>
    </w:p>
    <w:p w:rsidR="00A92724" w:rsidRDefault="00A92724" w:rsidP="0086180F">
      <w:pPr>
        <w:pStyle w:val="TPText-1slovan"/>
      </w:pPr>
      <w:bookmarkStart w:id="16" w:name="_Ref499563432"/>
      <w:r w:rsidRPr="00891D67">
        <w:rPr>
          <w:b/>
        </w:rPr>
        <w:t>Projektová dokumentace pro stavební povolení</w:t>
      </w:r>
      <w:r>
        <w:t xml:space="preserve"> (DSP) je projektová dokumentace, která se zpracovává v rozsahu vyhlášky č. 146/2008 Sb. </w:t>
      </w:r>
      <w:bookmarkStart w:id="17" w:name="OLE_LINK32"/>
      <w:bookmarkStart w:id="18" w:name="OLE_LINK33"/>
      <w:bookmarkStart w:id="19" w:name="OLE_LINK34"/>
      <w:r w:rsidR="00566D68">
        <w:fldChar w:fldCharType="begin"/>
      </w:r>
      <w:r w:rsidR="00DD1A63">
        <w:instrText xml:space="preserve"> REF _Ref406419639 \r \h </w:instrText>
      </w:r>
      <w:r w:rsidR="00566D68">
        <w:fldChar w:fldCharType="separate"/>
      </w:r>
      <w:r w:rsidR="00C83ADC">
        <w:t>[28]</w:t>
      </w:r>
      <w:r w:rsidR="00566D68">
        <w:fldChar w:fldCharType="end"/>
      </w:r>
      <w:bookmarkEnd w:id="17"/>
      <w:bookmarkEnd w:id="18"/>
      <w:bookmarkEnd w:id="19"/>
      <w:r w:rsidR="00DD1A63">
        <w:t xml:space="preserve"> </w:t>
      </w:r>
      <w:r>
        <w:t xml:space="preserve">dle přílohy č. 5. Jedná se o projektovou dokumentaci v jednom stupni zahrnující jednak Projektovou dokumentaci pro vydání stavebního povolení dle požadavků zákona č. 183/2006 Sb. </w:t>
      </w:r>
      <w:r w:rsidR="00566D68">
        <w:fldChar w:fldCharType="begin"/>
      </w:r>
      <w:r w:rsidR="00DD1A63">
        <w:instrText xml:space="preserve"> REF _Ref468368974 \r \h </w:instrText>
      </w:r>
      <w:r w:rsidR="00566D68">
        <w:fldChar w:fldCharType="separate"/>
      </w:r>
      <w:r w:rsidR="00C83ADC">
        <w:t>[1]</w:t>
      </w:r>
      <w:r w:rsidR="00566D68">
        <w:fldChar w:fldCharType="end"/>
      </w:r>
      <w:r w:rsidR="00DD1A63">
        <w:t xml:space="preserve"> </w:t>
      </w:r>
      <w:r>
        <w:t xml:space="preserve">a jednak Projektovou dokumentaci pro provádění stavby (viz </w:t>
      </w:r>
      <w:r w:rsidR="00566D68">
        <w:fldChar w:fldCharType="begin"/>
      </w:r>
      <w:r w:rsidR="00DD1A63">
        <w:instrText xml:space="preserve"> REF _Ref500151948 \r \h </w:instrText>
      </w:r>
      <w:r w:rsidR="00566D68">
        <w:fldChar w:fldCharType="separate"/>
      </w:r>
      <w:r w:rsidR="00C83ADC">
        <w:t>1.1.12</w:t>
      </w:r>
      <w:r w:rsidR="00566D68">
        <w:fldChar w:fldCharType="end"/>
      </w:r>
      <w:r>
        <w:t xml:space="preserve">), mimo části stavby, které nelze zpracovat v rozsahu pro provádění stavby bez dodržení zásad transparentnosti, přiměřenosti a rovného zacházení. U těchto částí stavby se předpokládá dopracování Projektové dokumentace pro provádění stavby ve stádiu realizace, (jedná se zejména o technologické části, které nelze zpracovat bez znalosti konkrétních výrobků, nebo dodavatele technologického zařízení). Dle směrnice SŽDC č.11/2006 </w:t>
      </w:r>
      <w:bookmarkStart w:id="20" w:name="OLE_LINK35"/>
      <w:bookmarkStart w:id="21" w:name="OLE_LINK36"/>
      <w:bookmarkStart w:id="22" w:name="OLE_LINK37"/>
      <w:r w:rsidR="00566D68">
        <w:fldChar w:fldCharType="begin"/>
      </w:r>
      <w:r w:rsidR="00DD1A63">
        <w:instrText xml:space="preserve"> REF _Ref399401867 \r \h </w:instrText>
      </w:r>
      <w:r w:rsidR="00566D68">
        <w:fldChar w:fldCharType="separate"/>
      </w:r>
      <w:r w:rsidR="00C83ADC">
        <w:t>[74]</w:t>
      </w:r>
      <w:r w:rsidR="00566D68">
        <w:fldChar w:fldCharType="end"/>
      </w:r>
      <w:bookmarkEnd w:id="20"/>
      <w:bookmarkEnd w:id="21"/>
      <w:bookmarkEnd w:id="22"/>
      <w:r>
        <w:t xml:space="preserve"> se jedná o stupeň dokumentace v rozsahu přílohy č. 2 Projekt - (P), kde je pojem „Projekt“ nahrazen pojmem „Dokumentace pro stavební povolení“. Je-li v </w:t>
      </w:r>
      <w:r w:rsidR="00891D67">
        <w:t xml:space="preserve">dokumentech a předpisech Objednatele </w:t>
      </w:r>
      <w:r>
        <w:t>použit pojem „Projekt“, veškeré požadavky vztažené k projektu se uplatní v</w:t>
      </w:r>
      <w:r w:rsidR="00D42F5F">
        <w:t> </w:t>
      </w:r>
      <w:r>
        <w:t>plném rozsahu i pro zpracování Dokumentace pro stavební povolení.</w:t>
      </w:r>
      <w:bookmarkEnd w:id="16"/>
    </w:p>
    <w:p w:rsidR="00A92724" w:rsidRDefault="00A92724" w:rsidP="0086180F">
      <w:pPr>
        <w:pStyle w:val="TPText-1slovan"/>
      </w:pPr>
      <w:bookmarkStart w:id="23" w:name="_Ref500151948"/>
      <w:r w:rsidRPr="00891D67">
        <w:rPr>
          <w:b/>
        </w:rPr>
        <w:t>Projektová dokumentace pro provádění stavby</w:t>
      </w:r>
      <w:r>
        <w:t xml:space="preserve"> (PDPS), která se zpracovává v rozsahu vyhlášky č.</w:t>
      </w:r>
      <w:r w:rsidR="00E24DFA">
        <w:t> </w:t>
      </w:r>
      <w:r>
        <w:t xml:space="preserve">146/2008 Sb. </w:t>
      </w:r>
      <w:bookmarkStart w:id="24" w:name="OLE_LINK38"/>
      <w:bookmarkStart w:id="25" w:name="OLE_LINK39"/>
      <w:bookmarkStart w:id="26" w:name="OLE_LINK40"/>
      <w:r w:rsidR="00566D68">
        <w:fldChar w:fldCharType="begin"/>
      </w:r>
      <w:r w:rsidR="00DD1A63">
        <w:instrText xml:space="preserve"> REF _Ref406419639 \r \h </w:instrText>
      </w:r>
      <w:r w:rsidR="00566D68">
        <w:fldChar w:fldCharType="separate"/>
      </w:r>
      <w:r w:rsidR="00C83ADC">
        <w:t>[28]</w:t>
      </w:r>
      <w:r w:rsidR="00566D68">
        <w:fldChar w:fldCharType="end"/>
      </w:r>
      <w:bookmarkEnd w:id="24"/>
      <w:bookmarkEnd w:id="25"/>
      <w:bookmarkEnd w:id="26"/>
      <w:r w:rsidR="00DD1A63">
        <w:t xml:space="preserve"> </w:t>
      </w:r>
      <w:r>
        <w:t xml:space="preserve">dle přílohy č. 6. Jedná se o projektovou dokumentaci pro provádění stavby, které doplňuje a upřesňuje DOS nebo DSP (viz </w:t>
      </w:r>
      <w:r w:rsidR="00566D68">
        <w:fldChar w:fldCharType="begin"/>
      </w:r>
      <w:r w:rsidR="00DD1A63">
        <w:instrText xml:space="preserve"> REF _Ref499563443 \r \h </w:instrText>
      </w:r>
      <w:r w:rsidR="00566D68">
        <w:fldChar w:fldCharType="separate"/>
      </w:r>
      <w:r w:rsidR="00C83ADC">
        <w:t>1.1.10</w:t>
      </w:r>
      <w:r w:rsidR="00566D68">
        <w:fldChar w:fldCharType="end"/>
      </w:r>
      <w:r>
        <w:t xml:space="preserve"> a </w:t>
      </w:r>
      <w:r w:rsidR="00566D68">
        <w:fldChar w:fldCharType="begin"/>
      </w:r>
      <w:r w:rsidR="00DD1A63">
        <w:instrText xml:space="preserve"> REF _Ref499563432 \r \h </w:instrText>
      </w:r>
      <w:r w:rsidR="00566D68">
        <w:fldChar w:fldCharType="separate"/>
      </w:r>
      <w:r w:rsidR="00C83ADC">
        <w:t>1.1.11</w:t>
      </w:r>
      <w:r w:rsidR="00566D68">
        <w:fldChar w:fldCharType="end"/>
      </w:r>
      <w:r>
        <w:t xml:space="preserve">) do úplného obsahu stupně dokumentace pro provádění stavby. Jedná se zejména o technologické části dokumentace, které nelze zpracovat bez dodržení zásad transparentnosti, přiměřenosti a rovného zacházení, tj. se jedná o dokumentaci, kterou zajišťuje zhotovitel stavebních prací v rozsahu nezbytném pro určení technických parametrů použitých </w:t>
      </w:r>
      <w:r>
        <w:lastRenderedPageBreak/>
        <w:t xml:space="preserve">materiálů, konkrétních výrobků, nebo dodavatele technologického zařízení, které nebylo možné určit před výběrovým řízením na zhotovení stavby. Dle směrnice SŽDC č.11/2006 </w:t>
      </w:r>
      <w:r w:rsidR="00566D68">
        <w:fldChar w:fldCharType="begin"/>
      </w:r>
      <w:r w:rsidR="00DD1A63">
        <w:instrText xml:space="preserve"> REF _Ref399401867 \r \h </w:instrText>
      </w:r>
      <w:r w:rsidR="00566D68">
        <w:fldChar w:fldCharType="separate"/>
      </w:r>
      <w:r w:rsidR="00C83ADC">
        <w:t>[74]</w:t>
      </w:r>
      <w:r w:rsidR="00566D68">
        <w:fldChar w:fldCharType="end"/>
      </w:r>
      <w:r w:rsidR="00DD1A63">
        <w:t xml:space="preserve"> </w:t>
      </w:r>
      <w:r>
        <w:t xml:space="preserve">se jedná o stupeň dokumentace v rozsahu přílohy č. 4 Dopracování projektového souhrnného řešení (DPSŘ), kde je pojem „Dopracování projektového souhrnného řešení“ nahrazen pojmem „Projektová dokumentace pro provádění stavby“. Je-li v </w:t>
      </w:r>
      <w:r w:rsidR="00891D67">
        <w:t xml:space="preserve">dokumentech a předpisech Objednatele </w:t>
      </w:r>
      <w:r>
        <w:t>použit pojem „Dopracování projektového souhrnného řešení“, veškeré požadavky vztažené k dopracování projektového souhrnného řešení se uplatní v plném rozsahu i pro zpracování Projektové dokumentace pro provádění stavby.</w:t>
      </w:r>
      <w:bookmarkEnd w:id="23"/>
    </w:p>
    <w:p w:rsidR="00DD1A63" w:rsidRDefault="00DD1A63" w:rsidP="0086180F">
      <w:pPr>
        <w:pStyle w:val="TPText-1slovan"/>
      </w:pPr>
      <w:r w:rsidRPr="00487ECB">
        <w:rPr>
          <w:b/>
        </w:rPr>
        <w:t xml:space="preserve">Dokumentace pro vydání společného povolení </w:t>
      </w:r>
      <w:r w:rsidR="00487ECB" w:rsidRPr="00487ECB">
        <w:t>stavby dráhy</w:t>
      </w:r>
      <w:r w:rsidR="00487ECB" w:rsidRPr="00487ECB">
        <w:rPr>
          <w:b/>
        </w:rPr>
        <w:t xml:space="preserve"> </w:t>
      </w:r>
      <w:r w:rsidRPr="00487ECB">
        <w:t>(D</w:t>
      </w:r>
      <w:r w:rsidR="00487ECB" w:rsidRPr="00487ECB">
        <w:t>U</w:t>
      </w:r>
      <w:r w:rsidRPr="00487ECB">
        <w:t>S</w:t>
      </w:r>
      <w:r w:rsidR="00487ECB" w:rsidRPr="00487ECB">
        <w:t>P</w:t>
      </w:r>
      <w:r w:rsidRPr="00487ECB">
        <w:t>)</w:t>
      </w:r>
      <w:r w:rsidR="00487ECB" w:rsidRPr="00487ECB">
        <w:t xml:space="preserve">, která se zpracovává v rozsahu vyhlášky č. 499/2006 Sb. </w:t>
      </w:r>
      <w:r w:rsidR="00566D68">
        <w:fldChar w:fldCharType="begin"/>
      </w:r>
      <w:r w:rsidR="00487ECB">
        <w:instrText xml:space="preserve"> REF _Ref499643326 \r \h </w:instrText>
      </w:r>
      <w:r w:rsidR="00566D68">
        <w:fldChar w:fldCharType="separate"/>
      </w:r>
      <w:r w:rsidR="00C83ADC">
        <w:t>[33]</w:t>
      </w:r>
      <w:r w:rsidR="00566D68">
        <w:fldChar w:fldCharType="end"/>
      </w:r>
      <w:r w:rsidR="00487ECB" w:rsidRPr="00487ECB">
        <w:t xml:space="preserve"> dle přílohy č. 10</w:t>
      </w:r>
      <w:r w:rsidRPr="00487ECB">
        <w:t>.</w:t>
      </w:r>
      <w:r w:rsidRPr="004F7378">
        <w:t xml:space="preserve"> Jedná se o dokumentaci pro společné územní a stavební řízení. V případě, že na základě smluvního ujednání bude D</w:t>
      </w:r>
      <w:r w:rsidR="00487ECB">
        <w:t>USP</w:t>
      </w:r>
      <w:r w:rsidRPr="004F7378">
        <w:t xml:space="preserve"> podkladem pro výběrové řízení na zhotovení stavby, musí být současně s D</w:t>
      </w:r>
      <w:r w:rsidR="00487ECB">
        <w:t>U</w:t>
      </w:r>
      <w:r w:rsidRPr="004F7378">
        <w:t>S</w:t>
      </w:r>
      <w:r w:rsidR="00487ECB">
        <w:t>P</w:t>
      </w:r>
      <w:r w:rsidRPr="004F7378">
        <w:t xml:space="preserve"> zpracován</w:t>
      </w:r>
      <w:r w:rsidR="00487ECB">
        <w:t>a</w:t>
      </w:r>
      <w:r w:rsidRPr="004F7378">
        <w:t xml:space="preserve"> i Projektová dokumentace pro provádění stavby (tzn. PDPS), mimo části stavby, které nelze zpracovat v rozsahu pro provádění stavby bez dodržení zásad transparentnosti, přiměřenosti a rovného zacházení.</w:t>
      </w:r>
    </w:p>
    <w:p w:rsidR="00A92724" w:rsidRDefault="00A92724" w:rsidP="0086180F">
      <w:pPr>
        <w:pStyle w:val="TPText-1slovan"/>
      </w:pPr>
      <w:r w:rsidRPr="00891D67">
        <w:rPr>
          <w:b/>
        </w:rPr>
        <w:t>Realizační dokumentace</w:t>
      </w:r>
      <w:r>
        <w:t xml:space="preserve"> </w:t>
      </w:r>
      <w:r w:rsidR="001739B8" w:rsidRPr="00DF2AEC">
        <w:rPr>
          <w:b/>
        </w:rPr>
        <w:t>stavby</w:t>
      </w:r>
      <w:r w:rsidR="001739B8">
        <w:t xml:space="preserve"> </w:t>
      </w:r>
      <w:r>
        <w:t>(RDS) zahrnuje výrobně technickou dokumentaci, kterou zajišťuje zhotovitel stavby pro vlastní potřebu v rozsahu dokumentace konstrukční, dílenské, montážní a</w:t>
      </w:r>
      <w:r w:rsidR="00D42F5F">
        <w:t> </w:t>
      </w:r>
      <w:r>
        <w:t>dokumentace dodavatele mostních objektů.  Náklady spojené se zpracováním realizační dokumentace budou uvedené v samostatné položce pouze u SO a PS, u kterých je opodstatněné takovéto činnosti vyžadovat.</w:t>
      </w:r>
    </w:p>
    <w:p w:rsidR="004E1340" w:rsidRDefault="00A92724" w:rsidP="000A17C1">
      <w:pPr>
        <w:pStyle w:val="TPText-1slovan"/>
      </w:pPr>
      <w:r w:rsidRPr="00FE3BC4">
        <w:rPr>
          <w:b/>
        </w:rPr>
        <w:t>Dokumentace skutečného provedení stavby</w:t>
      </w:r>
      <w:r>
        <w:t xml:space="preserve"> (DSPS), která se zpracov</w:t>
      </w:r>
      <w:r w:rsidR="00201350">
        <w:t>ává v rozsahu vyhlášky 499/2006 </w:t>
      </w:r>
      <w:r>
        <w:t xml:space="preserve">Sb. </w:t>
      </w:r>
      <w:r w:rsidR="00566D68">
        <w:fldChar w:fldCharType="begin"/>
      </w:r>
      <w:r w:rsidR="00201350">
        <w:instrText xml:space="preserve"> REF _Ref499643326 \r \h </w:instrText>
      </w:r>
      <w:r w:rsidR="00566D68">
        <w:fldChar w:fldCharType="separate"/>
      </w:r>
      <w:r w:rsidR="00C83ADC">
        <w:t>[33]</w:t>
      </w:r>
      <w:r w:rsidR="00566D68">
        <w:fldChar w:fldCharType="end"/>
      </w:r>
      <w:r>
        <w:t xml:space="preserve"> a požadavků Smlouvy. Jedná se o dokumentaci, kterou zpracovává zhotovitel stavby po ukončení stavebních prací, a která zahrnuje dokumentaci skutečného provedení v listinné a</w:t>
      </w:r>
      <w:r w:rsidR="005D48A1">
        <w:t> </w:t>
      </w:r>
      <w:r>
        <w:t xml:space="preserve">elektronické formě včetně geodetické části dokumentace. </w:t>
      </w:r>
      <w:bookmarkStart w:id="27" w:name="_Toc430679886"/>
      <w:bookmarkStart w:id="28" w:name="_Toc430955869"/>
      <w:bookmarkStart w:id="29" w:name="_Toc431895453"/>
      <w:bookmarkStart w:id="30" w:name="_Toc431993139"/>
      <w:bookmarkStart w:id="31" w:name="_Toc433026160"/>
      <w:bookmarkStart w:id="32" w:name="_Toc433111081"/>
      <w:bookmarkStart w:id="33" w:name="_Toc433111210"/>
      <w:bookmarkEnd w:id="27"/>
      <w:bookmarkEnd w:id="28"/>
      <w:bookmarkEnd w:id="29"/>
      <w:bookmarkEnd w:id="30"/>
      <w:bookmarkEnd w:id="31"/>
      <w:bookmarkEnd w:id="32"/>
      <w:bookmarkEnd w:id="33"/>
    </w:p>
    <w:p w:rsidR="006D63F5" w:rsidRDefault="006D63F5" w:rsidP="00781F26">
      <w:pPr>
        <w:pStyle w:val="TPNADPIS-1slovan"/>
      </w:pPr>
      <w:bookmarkStart w:id="34" w:name="_Toc499912046"/>
      <w:bookmarkStart w:id="35" w:name="_Toc501362691"/>
      <w:bookmarkStart w:id="36" w:name="_Toc501532290"/>
      <w:bookmarkStart w:id="37" w:name="_Toc501563944"/>
      <w:bookmarkStart w:id="38" w:name="_Toc501709924"/>
      <w:bookmarkStart w:id="39" w:name="_Toc501711156"/>
      <w:bookmarkStart w:id="40" w:name="_Toc499912047"/>
      <w:bookmarkStart w:id="41" w:name="_Toc501362692"/>
      <w:bookmarkStart w:id="42" w:name="_Toc501532291"/>
      <w:bookmarkStart w:id="43" w:name="_Toc501563945"/>
      <w:bookmarkStart w:id="44" w:name="_Toc501709925"/>
      <w:bookmarkStart w:id="45" w:name="_Toc501711157"/>
      <w:bookmarkStart w:id="46" w:name="_Toc340665422"/>
      <w:bookmarkStart w:id="47" w:name="_Toc374550718"/>
      <w:bookmarkStart w:id="48" w:name="_Toc512585286"/>
      <w:bookmarkEnd w:id="34"/>
      <w:bookmarkEnd w:id="35"/>
      <w:bookmarkEnd w:id="36"/>
      <w:bookmarkEnd w:id="37"/>
      <w:bookmarkEnd w:id="38"/>
      <w:bookmarkEnd w:id="39"/>
      <w:bookmarkEnd w:id="40"/>
      <w:bookmarkEnd w:id="41"/>
      <w:bookmarkEnd w:id="42"/>
      <w:bookmarkEnd w:id="43"/>
      <w:bookmarkEnd w:id="44"/>
      <w:bookmarkEnd w:id="45"/>
      <w:r w:rsidRPr="00E102EC">
        <w:t xml:space="preserve">VŠEOBECNÁ </w:t>
      </w:r>
      <w:r w:rsidRPr="00781F26">
        <w:t>USTANOVENÍ</w:t>
      </w:r>
      <w:bookmarkEnd w:id="46"/>
      <w:bookmarkEnd w:id="47"/>
      <w:bookmarkEnd w:id="48"/>
    </w:p>
    <w:p w:rsidR="00A92724" w:rsidRPr="001C7081" w:rsidRDefault="00A92724" w:rsidP="00D30786">
      <w:pPr>
        <w:pStyle w:val="TPNadpis-2slovan"/>
      </w:pPr>
      <w:bookmarkStart w:id="49" w:name="_Toc512585287"/>
      <w:r>
        <w:t>Úvodní ustanovení</w:t>
      </w:r>
      <w:bookmarkEnd w:id="49"/>
    </w:p>
    <w:p w:rsidR="00A92724" w:rsidRPr="00E102EC" w:rsidRDefault="00A92724" w:rsidP="00781F26">
      <w:pPr>
        <w:pStyle w:val="TPText-1slovan"/>
      </w:pPr>
      <w:r w:rsidRPr="00E102EC">
        <w:t>V případě jakékoliv nejistoty ohledně výkladu některého ujednání těchto podmínek strany sjednávají, že se takové nejasné ujednání vyloží primárně dle vůle stran obsažené v SOD případně Obchodních podmínkách. Při výkladu těchto V</w:t>
      </w:r>
      <w:r w:rsidR="00F77F9B">
        <w:t>TP</w:t>
      </w:r>
      <w:r w:rsidRPr="00E102EC">
        <w:t xml:space="preserve"> se dále bude přihlížet k tomu, že jejich obsahem jsou ujednání stran týkající se plnění veřejnoprávních povinností spojených s prováděním Díla. V</w:t>
      </w:r>
      <w:r>
        <w:t>ý</w:t>
      </w:r>
      <w:r w:rsidRPr="00E102EC">
        <w:t>klad nejasných ujednání těchto V</w:t>
      </w:r>
      <w:r w:rsidR="00F77F9B">
        <w:t>TP</w:t>
      </w:r>
      <w:r w:rsidRPr="00E102EC">
        <w:t xml:space="preserve"> tedy bude vždy směřovat k tomu, aby byly především naplněny všechny veřejnoprávní povinnosti s Dílem spojené a dále k tomu, aby postup obou smluvních stran odpovídal </w:t>
      </w:r>
      <w:r w:rsidR="00A56137">
        <w:t xml:space="preserve">odborné péči </w:t>
      </w:r>
      <w:r w:rsidRPr="00E102EC">
        <w:t>panujícím při provádění děl tohoto druhu.</w:t>
      </w:r>
    </w:p>
    <w:p w:rsidR="00BD6E4F" w:rsidRPr="00354D5F" w:rsidRDefault="00BD6E4F" w:rsidP="000A17C1">
      <w:pPr>
        <w:pStyle w:val="TPText-1slovan"/>
      </w:pPr>
      <w:r w:rsidRPr="00E102EC">
        <w:t xml:space="preserve">Součástí </w:t>
      </w:r>
      <w:r w:rsidRPr="00354D5F">
        <w:t xml:space="preserve">povinnosti Zhotovitele jsou veškeré činnosti a doklady zajišťující komplexní veřejnoprávní projednání a zajištění všech potřebných podkladů a certifikátů nutných k vydání stavebního povolení dle </w:t>
      </w:r>
      <w:r w:rsidR="003E3C09">
        <w:fldChar w:fldCharType="begin"/>
      </w:r>
      <w:r w:rsidR="003E3C09">
        <w:instrText xml:space="preserve"> REF _Ref393877762 \r \h  \* MERGEFORMAT </w:instrText>
      </w:r>
      <w:r w:rsidR="003E3C09">
        <w:fldChar w:fldCharType="separate"/>
      </w:r>
      <w:r w:rsidR="00C83ADC">
        <w:t>[1]</w:t>
      </w:r>
      <w:r w:rsidR="003E3C09">
        <w:fldChar w:fldCharType="end"/>
      </w:r>
      <w:r w:rsidRPr="00354D5F">
        <w:t>.</w:t>
      </w:r>
    </w:p>
    <w:p w:rsidR="00BD6E4F" w:rsidRPr="00354D5F" w:rsidRDefault="00BD6E4F" w:rsidP="003A5E11">
      <w:pPr>
        <w:pStyle w:val="TPText-1slovan"/>
      </w:pPr>
      <w:r w:rsidRPr="00354D5F">
        <w:t xml:space="preserve">Součástí povinnosti Zhotovitele je </w:t>
      </w:r>
      <w:r>
        <w:t>na základě požadavku stavebního zákona </w:t>
      </w:r>
      <w:r w:rsidR="003E3C09">
        <w:fldChar w:fldCharType="begin"/>
      </w:r>
      <w:r w:rsidR="003E3C09">
        <w:instrText xml:space="preserve"> REF _Ref393877762 \r \h  \* MERGEFORMAT </w:instrText>
      </w:r>
      <w:r w:rsidR="003E3C09">
        <w:fldChar w:fldCharType="separate"/>
      </w:r>
      <w:r w:rsidR="00C83ADC">
        <w:t>[1]</w:t>
      </w:r>
      <w:r w:rsidR="003E3C09">
        <w:fldChar w:fldCharType="end"/>
      </w:r>
      <w:r>
        <w:t xml:space="preserve"> </w:t>
      </w:r>
      <w:r w:rsidRPr="00354D5F">
        <w:t xml:space="preserve">provádění </w:t>
      </w:r>
      <w:r>
        <w:t>A</w:t>
      </w:r>
      <w:r w:rsidRPr="00354D5F">
        <w:t>utorského dozoru projektant</w:t>
      </w:r>
      <w:r>
        <w:t>a v přípravě a </w:t>
      </w:r>
      <w:r w:rsidR="00A56137">
        <w:t xml:space="preserve">zhotovení </w:t>
      </w:r>
      <w:r>
        <w:t xml:space="preserve">stavby dle zákona č. 360/1992 Sb. </w:t>
      </w:r>
      <w:r w:rsidR="003E3C09">
        <w:fldChar w:fldCharType="begin"/>
      </w:r>
      <w:r w:rsidR="003E3C09">
        <w:instrText xml:space="preserve"> REF _Ref406766809 \r \h  \* MERGEFORMAT </w:instrText>
      </w:r>
      <w:r w:rsidR="003E3C09">
        <w:fldChar w:fldCharType="separate"/>
      </w:r>
      <w:r w:rsidR="00C83ADC">
        <w:t>[5]</w:t>
      </w:r>
      <w:r w:rsidR="003E3C09">
        <w:fldChar w:fldCharType="end"/>
      </w:r>
      <w:r w:rsidRPr="00354D5F">
        <w:t>.</w:t>
      </w:r>
    </w:p>
    <w:p w:rsidR="00BD6E4F" w:rsidRPr="00354D5F" w:rsidRDefault="00BD6E4F" w:rsidP="0086180F">
      <w:pPr>
        <w:pStyle w:val="TPText-1slovan"/>
      </w:pPr>
      <w:r w:rsidRPr="00354D5F">
        <w:t>Součástí povinnosti Zhotovitele je i zajištěn</w:t>
      </w:r>
      <w:r>
        <w:t>í</w:t>
      </w:r>
      <w:r w:rsidRPr="00354D5F">
        <w:t xml:space="preserve"> veškerých činností koordinátora bezpečnosti a ochrany zdraví při práci na staveništi ve fázi přípravy, tj. při zpracování </w:t>
      </w:r>
      <w:r w:rsidR="00CC44E2">
        <w:t>projektové dokumentace</w:t>
      </w:r>
      <w:r w:rsidRPr="00354D5F">
        <w:t>, a to v souladu s</w:t>
      </w:r>
      <w:r>
        <w:t>e zákonem č.</w:t>
      </w:r>
      <w:r w:rsidR="00DD1A63">
        <w:t> </w:t>
      </w:r>
      <w:r>
        <w:t xml:space="preserve">309/2006 Sb. </w:t>
      </w:r>
      <w:r w:rsidR="003E3C09">
        <w:fldChar w:fldCharType="begin"/>
      </w:r>
      <w:r w:rsidR="003E3C09">
        <w:instrText xml:space="preserve"> REF _Ref390933083 \r \h  \* MERGEFORMAT </w:instrText>
      </w:r>
      <w:r w:rsidR="003E3C09">
        <w:fldChar w:fldCharType="separate"/>
      </w:r>
      <w:r w:rsidR="00C83ADC">
        <w:t>[22]</w:t>
      </w:r>
      <w:r w:rsidR="003E3C09">
        <w:fldChar w:fldCharType="end"/>
      </w:r>
      <w:r w:rsidRPr="00354D5F">
        <w:t>.</w:t>
      </w:r>
    </w:p>
    <w:p w:rsidR="00BD6E4F" w:rsidRDefault="00BD6E4F" w:rsidP="0086180F">
      <w:pPr>
        <w:pStyle w:val="TPText-1slovan"/>
      </w:pPr>
      <w:r>
        <w:t xml:space="preserve">Součástí povinnosti Zhotovitele je i zajištění technických podkladů pro vypracování zadávací dokumentace pro výběr zhotovitele ve stádiu realizace stavby a to v rozsahu Zvláštních technických podmínek pro zhotovení stavby a soupisu prací v předepsaném formátu včetně všeobecného objektu a rekapitulace nákladů. </w:t>
      </w:r>
    </w:p>
    <w:p w:rsidR="00BD6E4F" w:rsidRDefault="00BD6E4F" w:rsidP="0086180F">
      <w:pPr>
        <w:pStyle w:val="TPText-1slovan"/>
      </w:pPr>
      <w:r w:rsidRPr="0022226F">
        <w:t xml:space="preserve">Součástí povinnosti </w:t>
      </w:r>
      <w:r>
        <w:t>Z</w:t>
      </w:r>
      <w:r w:rsidRPr="0022226F">
        <w:t xml:space="preserve">hotovitele je i vypracování návrhu žádosti o spolufinancování </w:t>
      </w:r>
      <w:r>
        <w:t xml:space="preserve">předmětné </w:t>
      </w:r>
      <w:r w:rsidR="00781F26">
        <w:t>S</w:t>
      </w:r>
      <w:r>
        <w:t>tavby</w:t>
      </w:r>
      <w:r w:rsidRPr="0022226F">
        <w:t xml:space="preserve"> z</w:t>
      </w:r>
      <w:r>
        <w:t xml:space="preserve"> dotačních zdrojů dle pokynů Objednatele, včetně všech požadovaných příloh. Součástí povinnosti Zhotovitele je i </w:t>
      </w:r>
      <w:r w:rsidRPr="0022226F">
        <w:t xml:space="preserve">vypořádání připomínek hodnotitelů žádosti, </w:t>
      </w:r>
      <w:r>
        <w:t>a </w:t>
      </w:r>
      <w:r w:rsidRPr="0022226F">
        <w:t>to až do vydání rozhodnutí o přidělení dotace, příp. rozhodnutí o zamítnutí žádosti.</w:t>
      </w:r>
      <w:r>
        <w:t xml:space="preserve"> Zhotovitel veškeré tyto náklady započte do celkové ceny díla dle SOD.</w:t>
      </w:r>
    </w:p>
    <w:p w:rsidR="00781F26" w:rsidRDefault="00781F26" w:rsidP="00891D67">
      <w:pPr>
        <w:pStyle w:val="TPText-1slovan"/>
      </w:pPr>
      <w:r>
        <w:t>Projektová d</w:t>
      </w:r>
      <w:r w:rsidR="00BD6E4F" w:rsidRPr="00BD6E4F">
        <w:t>okumentace bude vypracována v českém jazyce.</w:t>
      </w:r>
      <w:r>
        <w:t xml:space="preserve">  </w:t>
      </w:r>
    </w:p>
    <w:p w:rsidR="00781F26" w:rsidRPr="00B372F4" w:rsidRDefault="00781F26" w:rsidP="00D30786">
      <w:pPr>
        <w:pStyle w:val="TPNadpis-2slovan"/>
        <w:rPr>
          <w:rStyle w:val="Zvraznn"/>
          <w:b/>
        </w:rPr>
      </w:pPr>
      <w:bookmarkStart w:id="50" w:name="_Ref406767389"/>
      <w:bookmarkStart w:id="51" w:name="_Toc512585288"/>
      <w:r w:rsidRPr="00B372F4">
        <w:rPr>
          <w:rStyle w:val="Zvraznn"/>
          <w:b/>
        </w:rPr>
        <w:t>Určení zástupců Objednatele a dalších dotčených osob k projednání dokumentace</w:t>
      </w:r>
      <w:r w:rsidRPr="00B372F4">
        <w:t>:</w:t>
      </w:r>
      <w:bookmarkEnd w:id="50"/>
      <w:bookmarkEnd w:id="51"/>
    </w:p>
    <w:p w:rsidR="00781F26" w:rsidRPr="00E102EC" w:rsidRDefault="00781F26" w:rsidP="00781F26">
      <w:pPr>
        <w:pStyle w:val="TPText-1slovan"/>
      </w:pPr>
      <w:r w:rsidRPr="00E102EC">
        <w:t>S ohledem na povahu Díla si smluvní strany sjednávají, že Zhotovitel bude při projednávání dokumentace jednat přímo se specializovanými útvary Objednatele</w:t>
      </w:r>
      <w:r>
        <w:t>, s určenými zástupci Objednatele</w:t>
      </w:r>
      <w:r w:rsidRPr="00E102EC">
        <w:t xml:space="preserve"> </w:t>
      </w:r>
      <w:r w:rsidRPr="00E102EC">
        <w:lastRenderedPageBreak/>
        <w:t>a</w:t>
      </w:r>
      <w:r w:rsidR="00D42F5F">
        <w:t> </w:t>
      </w:r>
      <w:r w:rsidRPr="00E102EC">
        <w:t>další</w:t>
      </w:r>
      <w:r>
        <w:t xml:space="preserve">mi </w:t>
      </w:r>
      <w:r w:rsidRPr="00E102EC">
        <w:t>dotčený</w:t>
      </w:r>
      <w:r>
        <w:t>mi</w:t>
      </w:r>
      <w:r w:rsidRPr="00E102EC">
        <w:t xml:space="preserve"> osob</w:t>
      </w:r>
      <w:r>
        <w:t>ami</w:t>
      </w:r>
      <w:r w:rsidRPr="00E102EC">
        <w:t xml:space="preserve"> a orgán</w:t>
      </w:r>
      <w:r>
        <w:t>y</w:t>
      </w:r>
      <w:r w:rsidRPr="00E102EC">
        <w:t xml:space="preserve">. </w:t>
      </w:r>
      <w:r w:rsidR="00A56137">
        <w:t>Projektové d</w:t>
      </w:r>
      <w:r w:rsidR="00CC44E2">
        <w:t>okumentace</w:t>
      </w:r>
      <w:r w:rsidR="00CC44E2" w:rsidRPr="00E102EC">
        <w:t xml:space="preserve"> </w:t>
      </w:r>
      <w:r w:rsidRPr="00E102EC">
        <w:t>musí být projednán</w:t>
      </w:r>
      <w:r w:rsidR="00CC44E2">
        <w:t>a</w:t>
      </w:r>
      <w:r w:rsidRPr="00E102EC">
        <w:t xml:space="preserve"> s níže uvedenými  zástupci a</w:t>
      </w:r>
      <w:r w:rsidR="00D42F5F">
        <w:t> </w:t>
      </w:r>
      <w:r w:rsidRPr="00E102EC">
        <w:t>profesními specialisty Objednatele, dále se zástupci dalších dotčených osob a s dotčenými orgány státní správy, případně fyzickými a právnickými osobami dle požadavků příslušného úřadu, vydávajícího stavební povolení.</w:t>
      </w:r>
    </w:p>
    <w:p w:rsidR="00781F26" w:rsidRPr="006D63F5" w:rsidRDefault="00781F26" w:rsidP="00891D67">
      <w:pPr>
        <w:pStyle w:val="TPText-1slovan"/>
      </w:pPr>
      <w:r w:rsidRPr="005D48A1">
        <w:rPr>
          <w:b/>
        </w:rPr>
        <w:t>Organizační útvary GŘ SŽDC</w:t>
      </w:r>
      <w:r w:rsidRPr="006D63F5">
        <w:t xml:space="preserve"> přizvání k projednání dokumentace: </w:t>
      </w:r>
    </w:p>
    <w:p w:rsidR="00781F26" w:rsidRPr="00E95FDF" w:rsidRDefault="00781F26" w:rsidP="00406F73">
      <w:pPr>
        <w:pStyle w:val="TPText-3odrka"/>
      </w:pPr>
      <w:r w:rsidRPr="00E95FDF">
        <w:t>úsek modernizace dráhy, Odbor přípravy staveb (O6)</w:t>
      </w:r>
    </w:p>
    <w:p w:rsidR="00781F26" w:rsidRPr="00884D1F" w:rsidRDefault="00781F26" w:rsidP="00D06149">
      <w:pPr>
        <w:pStyle w:val="TPText-3odrka"/>
      </w:pPr>
      <w:r w:rsidRPr="00884D1F">
        <w:t>úsek řízení provozu, Odbor operativního řízení a výluk (O11)</w:t>
      </w:r>
    </w:p>
    <w:p w:rsidR="00781F26" w:rsidRPr="00E102EC" w:rsidRDefault="00781F26">
      <w:pPr>
        <w:pStyle w:val="TPText-3odrka"/>
      </w:pPr>
      <w:r w:rsidRPr="00884D1F">
        <w:t>úsek řízení provozu</w:t>
      </w:r>
      <w:r w:rsidRPr="00E102EC">
        <w:t xml:space="preserve">, Odbor základního řízení </w:t>
      </w:r>
      <w:r>
        <w:t xml:space="preserve">provozu </w:t>
      </w:r>
      <w:r w:rsidRPr="00E102EC">
        <w:t>(O12)</w:t>
      </w:r>
    </w:p>
    <w:p w:rsidR="00781F26" w:rsidRPr="00E102EC" w:rsidRDefault="00781F26">
      <w:pPr>
        <w:pStyle w:val="TPText-3odrka"/>
      </w:pPr>
      <w:r w:rsidRPr="00E102EC">
        <w:t>úsek provozuschopnosti</w:t>
      </w:r>
      <w:r>
        <w:t xml:space="preserve"> dráhy</w:t>
      </w:r>
      <w:r w:rsidRPr="00E102EC">
        <w:t>, Odbor traťového hospodářství (O13),</w:t>
      </w:r>
    </w:p>
    <w:p w:rsidR="00781F26" w:rsidRDefault="00781F26">
      <w:pPr>
        <w:pStyle w:val="TPText-3odrka"/>
      </w:pPr>
      <w:r>
        <w:t>úsek provozuschopnosti dráhy, Odbor zabezpečovací a telekomunikační techniky (O14),</w:t>
      </w:r>
    </w:p>
    <w:p w:rsidR="00781F26" w:rsidRDefault="00781F26">
      <w:pPr>
        <w:pStyle w:val="TPText-3odrka"/>
      </w:pPr>
      <w:r>
        <w:t>úsek provozuschopnosti dráhy, Odbor elektrotechniky a energetiky (O24),</w:t>
      </w:r>
    </w:p>
    <w:p w:rsidR="00781F26" w:rsidRDefault="00781F26">
      <w:pPr>
        <w:pStyle w:val="TPText-3odrka"/>
      </w:pPr>
      <w:r>
        <w:t>úsek provozuschopnosti dráhy, Odbor provozuschopnosti (O15)</w:t>
      </w:r>
    </w:p>
    <w:p w:rsidR="00781F26" w:rsidRDefault="00781F26">
      <w:pPr>
        <w:pStyle w:val="TPText-3odrka"/>
      </w:pPr>
      <w:r>
        <w:t>úsek řízení provozu, Odbor jízdního řádu (O16)</w:t>
      </w:r>
    </w:p>
    <w:p w:rsidR="00781F26" w:rsidRDefault="00781F26">
      <w:pPr>
        <w:pStyle w:val="TPText-3odrka"/>
      </w:pPr>
      <w:r>
        <w:t>úsek generálního ředitele, Odbor strategie (O26)</w:t>
      </w:r>
    </w:p>
    <w:p w:rsidR="00781F26" w:rsidRDefault="00781F26">
      <w:pPr>
        <w:pStyle w:val="TPText-3odrka"/>
      </w:pPr>
      <w:r>
        <w:t>úsek správy majetku, Odbor stavební (O29)</w:t>
      </w:r>
    </w:p>
    <w:p w:rsidR="00781F26" w:rsidRDefault="00781F26">
      <w:pPr>
        <w:pStyle w:val="TPText-3odrka"/>
      </w:pPr>
      <w:r>
        <w:t>úsek generálního ředitele, Odbor bezpečnosti a krizového řízení (O30).</w:t>
      </w:r>
    </w:p>
    <w:p w:rsidR="00781F26" w:rsidRPr="006D63F5" w:rsidRDefault="00781F26" w:rsidP="00891D67">
      <w:pPr>
        <w:pStyle w:val="TPText-1slovan"/>
      </w:pPr>
      <w:r w:rsidRPr="005D48A1">
        <w:rPr>
          <w:b/>
        </w:rPr>
        <w:t>Organizační jednotky SŽDC</w:t>
      </w:r>
      <w:r w:rsidRPr="006D63F5">
        <w:t xml:space="preserve"> přizvané k projednání dokumentace (OJ SŽDC): </w:t>
      </w:r>
    </w:p>
    <w:p w:rsidR="00781F26" w:rsidRPr="00E102EC" w:rsidRDefault="00781F26" w:rsidP="00406F73">
      <w:pPr>
        <w:pStyle w:val="TPText-3odrka"/>
      </w:pPr>
      <w:r w:rsidRPr="00E102EC">
        <w:t>příslušná Stavební správa</w:t>
      </w:r>
      <w:r>
        <w:t xml:space="preserve"> (SSZ a SSV)</w:t>
      </w:r>
    </w:p>
    <w:p w:rsidR="00781F26" w:rsidRPr="00E102EC" w:rsidRDefault="00781F26">
      <w:pPr>
        <w:pStyle w:val="TPText-3odrka"/>
      </w:pPr>
      <w:r>
        <w:t>O</w:t>
      </w:r>
      <w:r w:rsidRPr="00E102EC">
        <w:t>blastní ředitelství</w:t>
      </w:r>
      <w:r>
        <w:t xml:space="preserve"> – OŘ </w:t>
      </w:r>
      <w:r w:rsidRPr="00E102EC">
        <w:t xml:space="preserve">(projednání a posouzení dokumentace v rozsahu předmětu Díla zejména z hlediska správních a udržovacích činností), </w:t>
      </w:r>
    </w:p>
    <w:p w:rsidR="00781F26" w:rsidRPr="00E102EC" w:rsidRDefault="00781F26">
      <w:pPr>
        <w:pStyle w:val="TPText-3odrka"/>
      </w:pPr>
      <w:r>
        <w:t>S</w:t>
      </w:r>
      <w:r w:rsidRPr="00E102EC">
        <w:t>práv</w:t>
      </w:r>
      <w:r>
        <w:t>a</w:t>
      </w:r>
      <w:r w:rsidRPr="00E102EC">
        <w:t xml:space="preserve"> železniční geodézie</w:t>
      </w:r>
      <w:r>
        <w:t xml:space="preserve"> – SŽG </w:t>
      </w:r>
      <w:r w:rsidRPr="00E102EC">
        <w:t xml:space="preserve">(projednání a posouzení z hlediska souběhu zájmů vyplývajících z budoucího vlastnictví pozemků, z ÚAPŽDC, z geodetických základů (ŽBP), ze </w:t>
      </w:r>
      <w:r w:rsidRPr="008649F4">
        <w:t xml:space="preserve">správy prostorové polohy koleje (PPK), ze správy dat </w:t>
      </w:r>
      <w:r w:rsidRPr="00E102EC">
        <w:t>staničení, mapových podkladů),</w:t>
      </w:r>
    </w:p>
    <w:p w:rsidR="00781F26" w:rsidRPr="00E102EC" w:rsidRDefault="00781F26">
      <w:pPr>
        <w:pStyle w:val="TPText-3odrka"/>
      </w:pPr>
      <w:r>
        <w:t>S</w:t>
      </w:r>
      <w:r w:rsidRPr="00E102EC">
        <w:t xml:space="preserve">práva železniční energetiky </w:t>
      </w:r>
      <w:r>
        <w:t xml:space="preserve">- </w:t>
      </w:r>
      <w:r w:rsidRPr="00E102EC">
        <w:t>SŽE,</w:t>
      </w:r>
    </w:p>
    <w:p w:rsidR="00781F26" w:rsidRPr="00E102EC" w:rsidRDefault="00781F26">
      <w:pPr>
        <w:pStyle w:val="TPText-3odrka"/>
      </w:pPr>
      <w:r w:rsidRPr="00E102EC">
        <w:t>odborné složky příslušné</w:t>
      </w:r>
      <w:r>
        <w:t>ho</w:t>
      </w:r>
      <w:r w:rsidRPr="00E102EC">
        <w:t xml:space="preserve"> OŘ</w:t>
      </w:r>
    </w:p>
    <w:p w:rsidR="00781F26" w:rsidRPr="006D63F5" w:rsidRDefault="00781F26" w:rsidP="00891D67">
      <w:pPr>
        <w:pStyle w:val="TPText-1slovan"/>
      </w:pPr>
      <w:r w:rsidRPr="005D48A1">
        <w:rPr>
          <w:b/>
        </w:rPr>
        <w:t>ČD a jejich smluvní organizace</w:t>
      </w:r>
      <w:r w:rsidRPr="006D63F5">
        <w:t xml:space="preserve"> přizvané k projednání dokumentace: </w:t>
      </w:r>
    </w:p>
    <w:p w:rsidR="00781F26" w:rsidRPr="00E102EC" w:rsidRDefault="00781F26" w:rsidP="00406F73">
      <w:pPr>
        <w:pStyle w:val="TPText-3odrka"/>
      </w:pPr>
      <w:r w:rsidRPr="00E102EC">
        <w:t>Odbor investic - O3</w:t>
      </w:r>
    </w:p>
    <w:p w:rsidR="00781F26" w:rsidRPr="00E102EC" w:rsidRDefault="00781F26" w:rsidP="00D06149">
      <w:pPr>
        <w:pStyle w:val="TPText-3odrka"/>
      </w:pPr>
      <w:r w:rsidRPr="00E102EC">
        <w:t>Odbor správy</w:t>
      </w:r>
      <w:r>
        <w:t xml:space="preserve"> a prodeje </w:t>
      </w:r>
      <w:r w:rsidRPr="00E102EC">
        <w:t>m</w:t>
      </w:r>
      <w:r>
        <w:t>ajetku</w:t>
      </w:r>
      <w:r w:rsidRPr="00E102EC">
        <w:t xml:space="preserve"> O3</w:t>
      </w:r>
      <w:r>
        <w:t>2</w:t>
      </w:r>
    </w:p>
    <w:p w:rsidR="00781F26" w:rsidRPr="00E102EC" w:rsidRDefault="00781F26">
      <w:pPr>
        <w:pStyle w:val="TPText-3odrka"/>
      </w:pPr>
      <w:r w:rsidRPr="00E102EC">
        <w:t>ČD Telematika a.s.</w:t>
      </w:r>
    </w:p>
    <w:p w:rsidR="00781F26" w:rsidRPr="006D63F5" w:rsidRDefault="00781F26" w:rsidP="00891D67">
      <w:pPr>
        <w:pStyle w:val="TPText-1slovan"/>
      </w:pPr>
      <w:r w:rsidRPr="005D48A1">
        <w:rPr>
          <w:b/>
        </w:rPr>
        <w:t>Objednavatelé dopravy ve veřejném zájmu</w:t>
      </w:r>
      <w:r w:rsidRPr="006D63F5">
        <w:t xml:space="preserve"> (MD, Kraje)</w:t>
      </w:r>
    </w:p>
    <w:p w:rsidR="00781F26" w:rsidRPr="006D63F5" w:rsidRDefault="00781F26" w:rsidP="00E24DFA">
      <w:pPr>
        <w:pStyle w:val="TPText-1slovan"/>
      </w:pPr>
      <w:r w:rsidRPr="00781F26">
        <w:rPr>
          <w:b/>
        </w:rPr>
        <w:t>Dotčené orgány a osoby</w:t>
      </w:r>
      <w:r>
        <w:t xml:space="preserve"> </w:t>
      </w:r>
      <w:r w:rsidRPr="00280F2D">
        <w:t>v rozsahu požadavků zákona č. 183/2006 Sb.</w:t>
      </w:r>
      <w:r w:rsidR="00B109B9">
        <w:t xml:space="preserve"> </w:t>
      </w:r>
      <w:r w:rsidR="00566D68">
        <w:fldChar w:fldCharType="begin"/>
      </w:r>
      <w:r>
        <w:instrText xml:space="preserve"> REF _Ref393877762 \r \h </w:instrText>
      </w:r>
      <w:r w:rsidR="00566D68">
        <w:fldChar w:fldCharType="separate"/>
      </w:r>
      <w:r w:rsidR="00C83ADC">
        <w:t>[1]</w:t>
      </w:r>
      <w:r w:rsidR="00566D68">
        <w:fldChar w:fldCharType="end"/>
      </w:r>
      <w:r w:rsidRPr="00280F2D">
        <w:t xml:space="preserve"> a zákona č. 500/2004 </w:t>
      </w:r>
      <w:r>
        <w:t>S</w:t>
      </w:r>
      <w:r w:rsidRPr="00280F2D">
        <w:t>b.</w:t>
      </w:r>
      <w:r w:rsidR="00B109B9">
        <w:t xml:space="preserve"> </w:t>
      </w:r>
      <w:r w:rsidR="00566D68">
        <w:fldChar w:fldCharType="begin"/>
      </w:r>
      <w:r>
        <w:instrText xml:space="preserve"> REF _Ref413415320 \r \h </w:instrText>
      </w:r>
      <w:r w:rsidR="00566D68">
        <w:fldChar w:fldCharType="separate"/>
      </w:r>
      <w:r w:rsidR="00C83ADC">
        <w:t>[26]</w:t>
      </w:r>
      <w:r w:rsidR="00566D68">
        <w:fldChar w:fldCharType="end"/>
      </w:r>
      <w:r>
        <w:t>.</w:t>
      </w:r>
      <w:r w:rsidRPr="006D63F5">
        <w:t xml:space="preserve"> </w:t>
      </w:r>
    </w:p>
    <w:p w:rsidR="00781F26" w:rsidRPr="00E102EC" w:rsidRDefault="00781F26" w:rsidP="00D30786">
      <w:pPr>
        <w:pStyle w:val="TPNadpis-2slovan"/>
      </w:pPr>
      <w:bookmarkStart w:id="52" w:name="_Toc340665425"/>
      <w:bookmarkStart w:id="53" w:name="_Ref471451158"/>
      <w:bookmarkStart w:id="54" w:name="_Toc512585289"/>
      <w:r w:rsidRPr="00E102EC">
        <w:t>P</w:t>
      </w:r>
      <w:r>
        <w:t>okyny k </w:t>
      </w:r>
      <w:r w:rsidRPr="00D30786">
        <w:t>projednání</w:t>
      </w:r>
      <w:r>
        <w:t xml:space="preserve"> </w:t>
      </w:r>
      <w:bookmarkEnd w:id="52"/>
      <w:r>
        <w:t xml:space="preserve">a připomínkovému řízení </w:t>
      </w:r>
      <w:r w:rsidR="00A56137">
        <w:t xml:space="preserve">projektové </w:t>
      </w:r>
      <w:r w:rsidR="00773E7D">
        <w:t>dokumentace</w:t>
      </w:r>
      <w:bookmarkEnd w:id="53"/>
      <w:bookmarkEnd w:id="54"/>
    </w:p>
    <w:p w:rsidR="00781F26" w:rsidRDefault="00A56137" w:rsidP="00781F26">
      <w:pPr>
        <w:pStyle w:val="TPText-1slovan"/>
      </w:pPr>
      <w:r>
        <w:t>Projektová d</w:t>
      </w:r>
      <w:r w:rsidR="00781F26" w:rsidRPr="00E102EC">
        <w:t>okumentace bude řádně projednána, a to jak po stránce technické a obsahové, tak po stránce legislativní</w:t>
      </w:r>
      <w:r w:rsidR="00781F26">
        <w:t xml:space="preserve"> </w:t>
      </w:r>
      <w:r w:rsidR="00781F26" w:rsidRPr="00781F26">
        <w:t xml:space="preserve">a bude posuzována </w:t>
      </w:r>
      <w:r w:rsidR="00773E7D">
        <w:t xml:space="preserve">a schvalována </w:t>
      </w:r>
      <w:r w:rsidR="00781F26" w:rsidRPr="00781F26">
        <w:t>v připomínkov</w:t>
      </w:r>
      <w:r w:rsidR="00773E7D">
        <w:t>ém</w:t>
      </w:r>
      <w:r w:rsidR="00781F26" w:rsidRPr="00781F26">
        <w:t xml:space="preserve"> řízení Objednatele dle požadavků Objednatele na Dílo</w:t>
      </w:r>
      <w:r w:rsidR="00781F26" w:rsidRPr="00E102EC">
        <w:t xml:space="preserve">. Technická a obsahová náplň bude projednána </w:t>
      </w:r>
      <w:r w:rsidR="00773E7D">
        <w:t xml:space="preserve">na poradách </w:t>
      </w:r>
      <w:r w:rsidR="00781F26" w:rsidRPr="00E102EC">
        <w:t>s</w:t>
      </w:r>
      <w:r w:rsidR="002B5C19">
        <w:t> </w:t>
      </w:r>
      <w:r w:rsidR="00101267">
        <w:t xml:space="preserve">oprávněnými osobami </w:t>
      </w:r>
      <w:r w:rsidR="00781F26" w:rsidRPr="00E102EC">
        <w:t>Objednatele a s </w:t>
      </w:r>
      <w:r w:rsidR="00781F26">
        <w:t xml:space="preserve">určenými zástupci </w:t>
      </w:r>
      <w:r w:rsidR="00781F26" w:rsidRPr="00E102EC">
        <w:t>Objednatele</w:t>
      </w:r>
      <w:r w:rsidR="00781F26">
        <w:t xml:space="preserve"> dle článku </w:t>
      </w:r>
      <w:r w:rsidR="00566D68">
        <w:fldChar w:fldCharType="begin"/>
      </w:r>
      <w:r w:rsidR="00781F26">
        <w:instrText xml:space="preserve"> REF _Ref406767389 \r \h </w:instrText>
      </w:r>
      <w:r w:rsidR="00566D68">
        <w:fldChar w:fldCharType="separate"/>
      </w:r>
      <w:r w:rsidR="00C83ADC">
        <w:t>2.2</w:t>
      </w:r>
      <w:r w:rsidR="00566D68">
        <w:fldChar w:fldCharType="end"/>
      </w:r>
      <w:r w:rsidR="00781F26">
        <w:t xml:space="preserve"> těchto VTP</w:t>
      </w:r>
      <w:r w:rsidR="00781F26" w:rsidRPr="00E102EC">
        <w:t xml:space="preserve">. Legislativní rozsah projednání s dotčenými orgány a osobami je dán </w:t>
      </w:r>
      <w:r w:rsidR="00781F26">
        <w:t xml:space="preserve">obecně platnou legislativou, případně dalšími </w:t>
      </w:r>
      <w:r w:rsidR="00781F26" w:rsidRPr="00E102EC">
        <w:t>požadavk</w:t>
      </w:r>
      <w:r w:rsidR="00781F26">
        <w:t>y</w:t>
      </w:r>
      <w:r w:rsidR="00781F26" w:rsidRPr="00E102EC">
        <w:t xml:space="preserve"> příslušného stavebního úřadu, který vydává stavební povolení.</w:t>
      </w:r>
      <w:r w:rsidR="00781F26">
        <w:t xml:space="preserve"> Zároveň musí splňovat požadavky platných dokumentů a předpisů </w:t>
      </w:r>
      <w:r w:rsidR="006E3C00">
        <w:t>vydaných Objednatelem</w:t>
      </w:r>
      <w:r w:rsidR="00781F26">
        <w:t>.</w:t>
      </w:r>
    </w:p>
    <w:p w:rsidR="00773E7D" w:rsidRPr="00E102EC" w:rsidRDefault="00773E7D" w:rsidP="00781F26">
      <w:pPr>
        <w:pStyle w:val="TPText-1slovan"/>
      </w:pPr>
      <w:r>
        <w:t>Projednání dokumentace bude probíhat formou porad</w:t>
      </w:r>
      <w:r w:rsidR="002B5C19">
        <w:t>.</w:t>
      </w:r>
    </w:p>
    <w:p w:rsidR="00781F26" w:rsidRPr="0086536A" w:rsidRDefault="00781F26" w:rsidP="00074CD3">
      <w:pPr>
        <w:pStyle w:val="TPText-1slovan"/>
      </w:pPr>
      <w:r w:rsidRPr="00E102EC">
        <w:t xml:space="preserve">Poradu na projednání </w:t>
      </w:r>
      <w:r w:rsidRPr="0086536A">
        <w:t xml:space="preserve">dokumentace může svolat Objednatel nebo Zhotovitel. V případě potřeby může Zhotovitel o svolání jednání požádat </w:t>
      </w:r>
      <w:r w:rsidR="00074CD3">
        <w:t>Objednatele</w:t>
      </w:r>
      <w:r w:rsidRPr="0086536A">
        <w:t>.</w:t>
      </w:r>
      <w:r>
        <w:t xml:space="preserve"> Na každé projednání musí být pozván</w:t>
      </w:r>
      <w:r w:rsidR="00101267">
        <w:t xml:space="preserve">y oprávněné osoby </w:t>
      </w:r>
      <w:r>
        <w:t>Objednatele</w:t>
      </w:r>
      <w:r w:rsidR="00074CD3">
        <w:t xml:space="preserve"> </w:t>
      </w:r>
      <w:r w:rsidR="00074CD3" w:rsidRPr="00074CD3">
        <w:t xml:space="preserve">a určení zástupci Objednatele dle článku </w:t>
      </w:r>
      <w:r w:rsidR="00566D68">
        <w:fldChar w:fldCharType="begin"/>
      </w:r>
      <w:r w:rsidR="00074CD3">
        <w:instrText xml:space="preserve"> REF _Ref406767389 \r \h </w:instrText>
      </w:r>
      <w:r w:rsidR="00566D68">
        <w:fldChar w:fldCharType="separate"/>
      </w:r>
      <w:r w:rsidR="00C83ADC">
        <w:t>2.2</w:t>
      </w:r>
      <w:r w:rsidR="00566D68">
        <w:fldChar w:fldCharType="end"/>
      </w:r>
      <w:r w:rsidR="00074CD3" w:rsidRPr="00074CD3">
        <w:t xml:space="preserve"> těchto VTP</w:t>
      </w:r>
      <w:r>
        <w:t>, pokud nebude výslovně SOD zmocněn pro konkrétní jednání Zhotovitel.</w:t>
      </w:r>
      <w:r w:rsidR="00074CD3">
        <w:t xml:space="preserve"> </w:t>
      </w:r>
      <w:r w:rsidR="00074CD3" w:rsidRPr="00074CD3">
        <w:t>Pozvánka na poradu se zasílá elektronick</w:t>
      </w:r>
      <w:r w:rsidR="00773E7D">
        <w:t>y</w:t>
      </w:r>
      <w:r w:rsidR="00074CD3" w:rsidRPr="00074CD3">
        <w:t xml:space="preserve"> (emailem)</w:t>
      </w:r>
      <w:r w:rsidR="00773E7D">
        <w:t xml:space="preserve">, případně také písemně, </w:t>
      </w:r>
      <w:r w:rsidR="00074CD3" w:rsidRPr="00074CD3">
        <w:t xml:space="preserve">alespoň </w:t>
      </w:r>
      <w:r w:rsidR="00773E7D">
        <w:t>7</w:t>
      </w:r>
      <w:r w:rsidR="00074CD3" w:rsidRPr="00074CD3">
        <w:t xml:space="preserve"> dnů před konáním porady na příslušn</w:t>
      </w:r>
      <w:r w:rsidR="00E2502B">
        <w:t>é</w:t>
      </w:r>
      <w:r w:rsidR="00074CD3" w:rsidRPr="00074CD3">
        <w:t xml:space="preserve"> SS, OJ</w:t>
      </w:r>
      <w:r w:rsidR="00101267">
        <w:t> </w:t>
      </w:r>
      <w:r w:rsidR="00074CD3" w:rsidRPr="00074CD3">
        <w:t xml:space="preserve">SŽDC a GŘ SŽDC. </w:t>
      </w:r>
      <w:r w:rsidR="00E2502B" w:rsidRPr="00AF70A0">
        <w:t xml:space="preserve">Svolání </w:t>
      </w:r>
      <w:r w:rsidR="00E2502B">
        <w:t xml:space="preserve">porady </w:t>
      </w:r>
      <w:r w:rsidR="00E2502B" w:rsidRPr="00AF70A0">
        <w:t xml:space="preserve">musí být provedeno vždy v součinnosti a vědomím </w:t>
      </w:r>
      <w:r w:rsidR="00E2502B">
        <w:t xml:space="preserve">oprávněné osoby </w:t>
      </w:r>
      <w:r w:rsidR="00E2502B" w:rsidRPr="00AF70A0">
        <w:t>Objednatele.</w:t>
      </w:r>
      <w:r w:rsidR="00E2502B">
        <w:t xml:space="preserve"> </w:t>
      </w:r>
      <w:r w:rsidR="00074CD3" w:rsidRPr="00074CD3">
        <w:t xml:space="preserve">Seznam emailových adres bude Zhotoviteli předán zástupcem </w:t>
      </w:r>
      <w:r w:rsidR="00074CD3">
        <w:t>Objednatele</w:t>
      </w:r>
      <w:r w:rsidR="00074CD3" w:rsidRPr="00074CD3">
        <w:t xml:space="preserve"> po podpisu Smlouvy.</w:t>
      </w:r>
    </w:p>
    <w:p w:rsidR="00781F26" w:rsidRPr="00E102EC" w:rsidRDefault="00781F26" w:rsidP="000A17C1">
      <w:pPr>
        <w:pStyle w:val="TPText-1slovan"/>
      </w:pPr>
      <w:r w:rsidRPr="00891D67">
        <w:rPr>
          <w:b/>
        </w:rPr>
        <w:t>Vstupní po</w:t>
      </w:r>
      <w:r w:rsidR="00E2502B">
        <w:rPr>
          <w:b/>
        </w:rPr>
        <w:t>rada</w:t>
      </w:r>
      <w:r w:rsidRPr="00E102EC">
        <w:t xml:space="preserve"> - při zahájení projekčních prací svolá Zhotovitel vstupní jednání s</w:t>
      </w:r>
      <w:r w:rsidR="00101267">
        <w:t xml:space="preserve"> oprávněnými </w:t>
      </w:r>
      <w:r w:rsidRPr="00E102EC">
        <w:t>zástupci Objednatele a s</w:t>
      </w:r>
      <w:r w:rsidR="00074CD3">
        <w:t xml:space="preserve"> určenými zástupci </w:t>
      </w:r>
      <w:r w:rsidRPr="00E102EC">
        <w:t>Objednatele</w:t>
      </w:r>
      <w:r>
        <w:t xml:space="preserve"> </w:t>
      </w:r>
      <w:r w:rsidR="00074CD3" w:rsidRPr="00074CD3">
        <w:t xml:space="preserve">dle článku </w:t>
      </w:r>
      <w:r w:rsidR="00566D68">
        <w:fldChar w:fldCharType="begin"/>
      </w:r>
      <w:r w:rsidR="00074CD3">
        <w:instrText xml:space="preserve"> REF _Ref406767389 \r \h </w:instrText>
      </w:r>
      <w:r w:rsidR="00566D68">
        <w:fldChar w:fldCharType="separate"/>
      </w:r>
      <w:r w:rsidR="00C83ADC">
        <w:t>2.2</w:t>
      </w:r>
      <w:r w:rsidR="00566D68">
        <w:fldChar w:fldCharType="end"/>
      </w:r>
      <w:r w:rsidR="00074CD3" w:rsidRPr="00074CD3">
        <w:t xml:space="preserve"> těchto VTP</w:t>
      </w:r>
      <w:r>
        <w:t>.</w:t>
      </w:r>
      <w:r w:rsidRPr="00E102EC">
        <w:t xml:space="preserve"> </w:t>
      </w:r>
      <w:r>
        <w:t>Vstupní projednání může mít i formu místního šetření.</w:t>
      </w:r>
    </w:p>
    <w:p w:rsidR="00781F26" w:rsidRDefault="00781F26" w:rsidP="00BD1EBC">
      <w:pPr>
        <w:pStyle w:val="TPText-1slovan"/>
        <w:numPr>
          <w:ilvl w:val="2"/>
          <w:numId w:val="1"/>
        </w:numPr>
        <w:tabs>
          <w:tab w:val="clear" w:pos="1021"/>
        </w:tabs>
        <w:ind w:left="1020" w:hanging="680"/>
      </w:pPr>
      <w:r w:rsidRPr="00BD34F1">
        <w:rPr>
          <w:b/>
        </w:rPr>
        <w:lastRenderedPageBreak/>
        <w:t>Pr</w:t>
      </w:r>
      <w:r w:rsidR="00E2502B" w:rsidRPr="00BD1EBC">
        <w:rPr>
          <w:b/>
        </w:rPr>
        <w:t xml:space="preserve">ůběžné </w:t>
      </w:r>
      <w:r w:rsidRPr="00BD1EBC">
        <w:rPr>
          <w:b/>
        </w:rPr>
        <w:t>p</w:t>
      </w:r>
      <w:r w:rsidRPr="00487ECB">
        <w:rPr>
          <w:b/>
        </w:rPr>
        <w:t>o</w:t>
      </w:r>
      <w:r w:rsidR="00E2502B" w:rsidRPr="00487ECB">
        <w:rPr>
          <w:b/>
        </w:rPr>
        <w:t>rady</w:t>
      </w:r>
      <w:r w:rsidR="00CB1E5E" w:rsidRPr="00487ECB">
        <w:rPr>
          <w:b/>
        </w:rPr>
        <w:t> </w:t>
      </w:r>
      <w:r w:rsidRPr="00E102EC">
        <w:t>-</w:t>
      </w:r>
      <w:r w:rsidR="00CB1E5E">
        <w:t> </w:t>
      </w:r>
      <w:r w:rsidRPr="00E102EC">
        <w:t xml:space="preserve">odborné otázky navrženého technického řešení v průběhu projekčních prací, bude zástupce Zhotovitele řešit na profesních poradách a konzultacích, i elektronických konzultacích, které bude provádět a svolávat podle potřeby. Pro každou profesní oblast činnosti musí být svolána minimálně jedna odborná </w:t>
      </w:r>
      <w:r w:rsidR="00E2502B">
        <w:t>průběžná</w:t>
      </w:r>
      <w:r w:rsidR="00E2502B" w:rsidRPr="00E102EC">
        <w:t xml:space="preserve"> </w:t>
      </w:r>
      <w:r w:rsidRPr="00E102EC">
        <w:t xml:space="preserve">porada. Legislativní část lze projednat formou písemné žádosti – vyjádření, pokud výsledkem takovéto formy projednání bude jednoznačné souhlasné stanovisko. </w:t>
      </w:r>
      <w:r w:rsidR="00E2502B">
        <w:t>Průběžná porada může mít i formu místního šetření.</w:t>
      </w:r>
    </w:p>
    <w:p w:rsidR="00E2502B" w:rsidRDefault="00851351" w:rsidP="000A17C1">
      <w:pPr>
        <w:pStyle w:val="TPText-1slovan"/>
      </w:pPr>
      <w:r w:rsidRPr="00891D67">
        <w:rPr>
          <w:b/>
        </w:rPr>
        <w:t>Závěrečn</w:t>
      </w:r>
      <w:r>
        <w:rPr>
          <w:b/>
        </w:rPr>
        <w:t>á</w:t>
      </w:r>
      <w:r w:rsidRPr="00891D67">
        <w:rPr>
          <w:b/>
        </w:rPr>
        <w:t xml:space="preserve"> </w:t>
      </w:r>
      <w:r w:rsidR="00781F26" w:rsidRPr="00891D67">
        <w:rPr>
          <w:b/>
        </w:rPr>
        <w:t>p</w:t>
      </w:r>
      <w:r w:rsidR="00E2502B">
        <w:rPr>
          <w:b/>
        </w:rPr>
        <w:t>orada</w:t>
      </w:r>
      <w:r w:rsidR="00781F26" w:rsidRPr="00E102EC">
        <w:t xml:space="preserve"> – bude proveden</w:t>
      </w:r>
      <w:r w:rsidR="00E2502B">
        <w:t>a</w:t>
      </w:r>
      <w:r w:rsidR="00781F26" w:rsidRPr="00E102EC">
        <w:t xml:space="preserve"> před </w:t>
      </w:r>
      <w:r w:rsidR="00624CD2" w:rsidRPr="00624CD2">
        <w:t xml:space="preserve">odevzdáním </w:t>
      </w:r>
      <w:r w:rsidR="00CC44E2">
        <w:t xml:space="preserve">projektové dokumentace </w:t>
      </w:r>
      <w:r w:rsidR="00624CD2" w:rsidRPr="00624CD2">
        <w:t>k připomínkovému řízení s</w:t>
      </w:r>
      <w:r w:rsidR="00101267">
        <w:t xml:space="preserve"> oprávněnými osobami </w:t>
      </w:r>
      <w:r w:rsidR="00624CD2">
        <w:t>O</w:t>
      </w:r>
      <w:r w:rsidR="00624CD2" w:rsidRPr="00624CD2">
        <w:t xml:space="preserve">bjednatele a určenými zástupci Objednatele dle článku </w:t>
      </w:r>
      <w:r w:rsidR="00566D68">
        <w:fldChar w:fldCharType="begin"/>
      </w:r>
      <w:r w:rsidR="00624CD2">
        <w:instrText xml:space="preserve"> REF _Ref406767389 \r \h </w:instrText>
      </w:r>
      <w:r w:rsidR="00566D68">
        <w:fldChar w:fldCharType="separate"/>
      </w:r>
      <w:r w:rsidR="00C83ADC">
        <w:t>2.2</w:t>
      </w:r>
      <w:r w:rsidR="00566D68">
        <w:fldChar w:fldCharType="end"/>
      </w:r>
      <w:r w:rsidR="00624CD2">
        <w:t xml:space="preserve"> těchto VTP</w:t>
      </w:r>
      <w:r w:rsidR="00624CD2" w:rsidRPr="00624CD2">
        <w:t>, kteří se účastnili předešlých projednávání, a byli seznámen</w:t>
      </w:r>
      <w:r w:rsidR="00111F12">
        <w:t>i</w:t>
      </w:r>
      <w:r w:rsidR="00624CD2" w:rsidRPr="00624CD2">
        <w:t xml:space="preserve"> s obsahem dokumentace. Závěrečné projednání</w:t>
      </w:r>
      <w:r w:rsidR="00624CD2">
        <w:t xml:space="preserve"> </w:t>
      </w:r>
      <w:r w:rsidR="000A17C1">
        <w:t>m</w:t>
      </w:r>
      <w:r w:rsidR="00781F26" w:rsidRPr="00E102EC">
        <w:t>ůže být provedeno formou konferenčního projednání, nebo jako závěrečné profesní projednání.</w:t>
      </w:r>
    </w:p>
    <w:p w:rsidR="00781F26" w:rsidRDefault="00E2502B" w:rsidP="00E2502B">
      <w:pPr>
        <w:pStyle w:val="TPText-1slovan"/>
      </w:pPr>
      <w:r w:rsidRPr="00E102EC">
        <w:t xml:space="preserve">Průběh a výsledky projednání dokumentace se zaznamenávají v listinné </w:t>
      </w:r>
      <w:r>
        <w:t>podobě</w:t>
      </w:r>
      <w:r w:rsidRPr="00E102EC">
        <w:t xml:space="preserve"> (záznamy, zápisy, dopisy). Tento </w:t>
      </w:r>
      <w:r>
        <w:t>výstup</w:t>
      </w:r>
      <w:r w:rsidRPr="00E102EC">
        <w:t xml:space="preserve"> z jednání se zasílá všem pozvaným a přítomným účastníkům pouze elektronick</w:t>
      </w:r>
      <w:r>
        <w:t>y</w:t>
      </w:r>
      <w:r w:rsidRPr="00E102EC">
        <w:t>. Záznam z</w:t>
      </w:r>
      <w:r>
        <w:t> </w:t>
      </w:r>
      <w:r w:rsidRPr="00E102EC">
        <w:t xml:space="preserve">jednání musí být rozeslán </w:t>
      </w:r>
      <w:r>
        <w:t xml:space="preserve">nejpozději </w:t>
      </w:r>
      <w:r w:rsidRPr="00E102EC">
        <w:t xml:space="preserve">do </w:t>
      </w:r>
      <w:r>
        <w:t>7</w:t>
      </w:r>
      <w:r w:rsidRPr="00E102EC">
        <w:t xml:space="preserve"> dnů ode dne jednání. Účastníci jednání mohou ve lhůtě 1</w:t>
      </w:r>
      <w:r>
        <w:t>4</w:t>
      </w:r>
      <w:r w:rsidRPr="00E102EC">
        <w:t xml:space="preserve"> dnů ode dne </w:t>
      </w:r>
      <w:r w:rsidRPr="00354D5F">
        <w:t>obdržení záznamu zaslat k záznamu připomínky</w:t>
      </w:r>
      <w:r>
        <w:t>, pokud nebude stanoveno jinak</w:t>
      </w:r>
      <w:r w:rsidRPr="00354D5F">
        <w:t xml:space="preserve">. </w:t>
      </w:r>
      <w:r w:rsidRPr="00E2502B">
        <w:t>Připomínky k</w:t>
      </w:r>
      <w:r>
        <w:t> </w:t>
      </w:r>
      <w:r w:rsidRPr="00E2502B">
        <w:t>záznamu nemohou obsahovat požadavky na doplnění týkající se záležitostí, které nebyly předmětem projednání.</w:t>
      </w:r>
      <w:r w:rsidRPr="00354D5F">
        <w:t xml:space="preserve"> Podle předmětu jednání a dohody účastníků je možné pro zaznamenání obsahu jednání zvolit formu zápisu, který bude na závěr jednání přečten, odsouhlasen </w:t>
      </w:r>
      <w:r>
        <w:t>a </w:t>
      </w:r>
      <w:r w:rsidRPr="00354D5F">
        <w:t>podepsán všemi účastníky.</w:t>
      </w:r>
    </w:p>
    <w:p w:rsidR="00BD34F1" w:rsidRPr="00BD34F1" w:rsidRDefault="00BD34F1" w:rsidP="00BD34F1">
      <w:pPr>
        <w:pStyle w:val="TPText-1slovan"/>
      </w:pPr>
      <w:r w:rsidRPr="00BD34F1">
        <w:t xml:space="preserve">Odborná vyjádření k návrhu technického řešení zajistí Zhotovitel na základě žádosti Objednatele. </w:t>
      </w:r>
      <w:r w:rsidRPr="005D48A1">
        <w:rPr>
          <w:b/>
        </w:rPr>
        <w:t>O</w:t>
      </w:r>
      <w:r w:rsidR="00A56137" w:rsidRPr="005D48A1">
        <w:rPr>
          <w:b/>
        </w:rPr>
        <w:t>právněná osoba</w:t>
      </w:r>
      <w:r w:rsidRPr="005D48A1">
        <w:rPr>
          <w:b/>
        </w:rPr>
        <w:t xml:space="preserve"> Objednatele</w:t>
      </w:r>
      <w:r w:rsidRPr="00BD1EBC">
        <w:t xml:space="preserve"> </w:t>
      </w:r>
      <w:r w:rsidRPr="00BD34F1">
        <w:t>vyhotoví a předá žádost Zhotoviteli v listinné nebo v elektronické podobě</w:t>
      </w:r>
      <w:r w:rsidRPr="00BD1EBC">
        <w:t xml:space="preserve"> a </w:t>
      </w:r>
      <w:r w:rsidRPr="005D48A1">
        <w:rPr>
          <w:b/>
        </w:rPr>
        <w:t>určí požadavky na rozsah elektronické a listinné podoby předkládané dokumentace</w:t>
      </w:r>
      <w:r w:rsidRPr="00BD34F1">
        <w:t xml:space="preserve">. Zhotovitel zajistí předání </w:t>
      </w:r>
      <w:r w:rsidRPr="00BD1EBC">
        <w:t xml:space="preserve">kompletní dokumentace v listinné a elektronické podobě odborným složkám určeným zástupcům Objednatele dle článku </w:t>
      </w:r>
      <w:r w:rsidR="003E3C09">
        <w:fldChar w:fldCharType="begin"/>
      </w:r>
      <w:r w:rsidR="003E3C09">
        <w:instrText xml:space="preserve"> REF _Ref406767389 \r \h  \* MERGEFORMAT </w:instrText>
      </w:r>
      <w:r w:rsidR="003E3C09">
        <w:fldChar w:fldCharType="separate"/>
      </w:r>
      <w:r w:rsidR="00C83ADC">
        <w:t>2.2</w:t>
      </w:r>
      <w:r w:rsidR="003E3C09">
        <w:fldChar w:fldCharType="end"/>
      </w:r>
      <w:r w:rsidRPr="00BD34F1">
        <w:t xml:space="preserve"> těchto VTP, včetně kopie žádosti. Potvrzené kopie žádostí budou předány Objednateli.</w:t>
      </w:r>
    </w:p>
    <w:p w:rsidR="00E2502B" w:rsidRDefault="00E2502B" w:rsidP="001E41C4">
      <w:pPr>
        <w:pStyle w:val="TPText-1slovan"/>
      </w:pPr>
      <w:r w:rsidRPr="00E102EC">
        <w:t xml:space="preserve">Jestliže se zjistí, že k projednání dokumentace nebyl přizván </w:t>
      </w:r>
      <w:r>
        <w:t>zástupce Objednatele,</w:t>
      </w:r>
      <w:r w:rsidRPr="00E102EC">
        <w:t xml:space="preserve"> jehož se projednávaná problematika také týká, musí přímý </w:t>
      </w:r>
      <w:r>
        <w:t>O</w:t>
      </w:r>
      <w:r w:rsidRPr="00E102EC">
        <w:t>bjednatel a</w:t>
      </w:r>
      <w:r>
        <w:t> Zhotovitel</w:t>
      </w:r>
      <w:r w:rsidRPr="00E102EC">
        <w:t xml:space="preserve"> dokumentace s nepřizvaným zástupcem dodatečně dokumentaci </w:t>
      </w:r>
      <w:r w:rsidR="001E41C4" w:rsidRPr="001E41C4">
        <w:t>nebo její dílčí část projednat. Ovlivní-li výsledek tohoto projednání závěry předchozího projednání, je nutno opakovat projednání dokumentace za účasti všech dotčených zástupců Objednatele. Dodatečné projednání musí být provedeno vždy v součinnosti a vědomím oprávněného osoby Objednatele.</w:t>
      </w:r>
    </w:p>
    <w:p w:rsidR="00E2502B" w:rsidRDefault="001E41C4" w:rsidP="001E41C4">
      <w:pPr>
        <w:pStyle w:val="TPText-1slovan"/>
      </w:pPr>
      <w:r w:rsidRPr="001E41C4">
        <w:t>Veškeré požadavky na změnu věcného rozsahu stavby nebo technického řešení nad rámec zadávací dokumentace, případně nad rámec požadavků platné legislativy, je nutno vždy uplatňovat písemně nebo elektronicky přímo u oprávněné osoby Objednatele. Objednatel požadavek posoudí a rozhodne o jeho schválení nebo odmítnutí.</w:t>
      </w:r>
    </w:p>
    <w:p w:rsidR="000A17C1" w:rsidRDefault="000A17C1" w:rsidP="000A17C1">
      <w:pPr>
        <w:pStyle w:val="TPText-1slovan"/>
      </w:pPr>
      <w:r w:rsidRPr="000A17C1">
        <w:t xml:space="preserve">Odevzdání </w:t>
      </w:r>
      <w:r w:rsidR="001E41C4">
        <w:t xml:space="preserve">definitivní </w:t>
      </w:r>
      <w:r w:rsidR="00A56137">
        <w:t xml:space="preserve">projektové </w:t>
      </w:r>
      <w:r w:rsidR="00CC44E2">
        <w:t xml:space="preserve">dokumentace </w:t>
      </w:r>
      <w:r w:rsidRPr="000A17C1">
        <w:t xml:space="preserve">k připomínkovému řízení </w:t>
      </w:r>
      <w:r w:rsidR="001E41C4">
        <w:t xml:space="preserve">pro posouzení ze strany Objednatele </w:t>
      </w:r>
      <w:r w:rsidRPr="000A17C1">
        <w:t xml:space="preserve">bude provedeno v podobě dle článku </w:t>
      </w:r>
      <w:r w:rsidR="00566D68">
        <w:fldChar w:fldCharType="begin"/>
      </w:r>
      <w:r w:rsidR="007D4B44">
        <w:instrText xml:space="preserve"> REF _Ref500077267 \r \h </w:instrText>
      </w:r>
      <w:r w:rsidR="00566D68">
        <w:fldChar w:fldCharType="separate"/>
      </w:r>
      <w:r w:rsidR="00C83ADC">
        <w:t>2.4</w:t>
      </w:r>
      <w:r w:rsidR="00566D68">
        <w:fldChar w:fldCharType="end"/>
      </w:r>
      <w:r w:rsidRPr="000A17C1">
        <w:t xml:space="preserve"> těchto VTP.</w:t>
      </w:r>
    </w:p>
    <w:p w:rsidR="001E41C4" w:rsidRDefault="001E41C4" w:rsidP="001E41C4">
      <w:pPr>
        <w:pStyle w:val="TPText-1slovan"/>
      </w:pPr>
      <w:r w:rsidRPr="00E102EC">
        <w:t xml:space="preserve">Součástí </w:t>
      </w:r>
      <w:r w:rsidR="0089784D">
        <w:t xml:space="preserve">projektové </w:t>
      </w:r>
      <w:r w:rsidRPr="00E102EC">
        <w:t xml:space="preserve">dokumentace bude i </w:t>
      </w:r>
      <w:r w:rsidRPr="00891D67">
        <w:rPr>
          <w:b/>
        </w:rPr>
        <w:t>komplexní veřejnoprávní projednání a inženýrsko-investorská činnost</w:t>
      </w:r>
      <w:r w:rsidRPr="00E102EC">
        <w:t xml:space="preserve"> prováděná na základě plné moci Objednatele, včetně zajištění vydání </w:t>
      </w:r>
      <w:r w:rsidR="0089784D">
        <w:t xml:space="preserve">pravomocného </w:t>
      </w:r>
      <w:r w:rsidRPr="00E102EC">
        <w:t xml:space="preserve">stavebního </w:t>
      </w:r>
      <w:r w:rsidRPr="00354D5F">
        <w:t xml:space="preserve">povolení dle </w:t>
      </w:r>
      <w:r w:rsidR="003E3C09">
        <w:fldChar w:fldCharType="begin"/>
      </w:r>
      <w:r w:rsidR="003E3C09">
        <w:instrText xml:space="preserve"> REF _Ref393877762 \r \h  \* MERGEFORMAT </w:instrText>
      </w:r>
      <w:r w:rsidR="003E3C09">
        <w:fldChar w:fldCharType="separate"/>
      </w:r>
      <w:r w:rsidR="00C83ADC">
        <w:t>[1]</w:t>
      </w:r>
      <w:r w:rsidR="003E3C09">
        <w:fldChar w:fldCharType="end"/>
      </w:r>
      <w:r w:rsidRPr="00354D5F">
        <w:t xml:space="preserve"> </w:t>
      </w:r>
      <w:r>
        <w:t>a </w:t>
      </w:r>
      <w:r w:rsidRPr="00354D5F">
        <w:t xml:space="preserve">veškerých požadovaných certifikátů o shodě, vydávaných notifikovanou osobou v souladu s platnými směrnicemi Evropského parlamentu a Rady o interoperabilitě konvenčního železničního systému </w:t>
      </w:r>
      <w:r w:rsidR="00566D68">
        <w:fldChar w:fldCharType="begin"/>
      </w:r>
      <w:r w:rsidR="0089784D">
        <w:instrText xml:space="preserve"> REF _Ref433028103 \r \h </w:instrText>
      </w:r>
      <w:r w:rsidR="00566D68">
        <w:fldChar w:fldCharType="separate"/>
      </w:r>
      <w:r w:rsidR="00C83ADC">
        <w:t>[61]</w:t>
      </w:r>
      <w:r w:rsidR="00566D68">
        <w:fldChar w:fldCharType="end"/>
      </w:r>
      <w:r w:rsidR="0089784D">
        <w:t xml:space="preserve"> </w:t>
      </w:r>
      <w:r w:rsidRPr="00354D5F">
        <w:t>případně zajištění dalších posouzení vydávaných notifikovanou osobou</w:t>
      </w:r>
      <w:r>
        <w:t xml:space="preserve"> </w:t>
      </w:r>
      <w:r w:rsidRPr="00354D5F">
        <w:t>nezbytných</w:t>
      </w:r>
      <w:r>
        <w:t xml:space="preserve"> </w:t>
      </w:r>
      <w:r w:rsidRPr="00354D5F">
        <w:t xml:space="preserve">k vydání stavebního povolení. </w:t>
      </w:r>
      <w:r w:rsidRPr="00544C2D">
        <w:t>Podmínku interoperability musí Zhotovite</w:t>
      </w:r>
      <w:r w:rsidRPr="002C1B2E">
        <w:t xml:space="preserve">l notifikovat akreditovanou osobou dle </w:t>
      </w:r>
      <w:r w:rsidR="003E3C09">
        <w:fldChar w:fldCharType="begin"/>
      </w:r>
      <w:r w:rsidR="003E3C09">
        <w:instrText xml:space="preserve"> REF _Ref407021267 \r \h  \* MERGEFORMAT </w:instrText>
      </w:r>
      <w:r w:rsidR="003E3C09">
        <w:fldChar w:fldCharType="separate"/>
      </w:r>
      <w:r w:rsidR="00C83ADC">
        <w:t>[54]</w:t>
      </w:r>
      <w:r w:rsidR="003E3C09">
        <w:fldChar w:fldCharType="end"/>
      </w:r>
      <w:r w:rsidRPr="00A136BC">
        <w:t>. Zhotovitel dokumentaci zpracuje tak, aby bylo možné na základě vydaného certifikátu o ověření příslušného subsystému vydat prohlášení o ověření subsystému, jako součást žádosti o stavební povolení.</w:t>
      </w:r>
    </w:p>
    <w:p w:rsidR="0089784D" w:rsidRPr="00A136BC" w:rsidRDefault="0089784D" w:rsidP="0089784D">
      <w:pPr>
        <w:pStyle w:val="TPText-1slovan"/>
      </w:pPr>
      <w:bookmarkStart w:id="55" w:name="_Ref504381191"/>
      <w:r w:rsidRPr="0089784D">
        <w:t xml:space="preserve">Zhotovitel musí zajistit hodnocení a posuzování rizik v rámci dotčených subsystémů a zajistit prokázání shody systému se stanovenými požadavky dle Směrnice Evropského parlamentu a Rady 2004/49/ES </w:t>
      </w:r>
      <w:r w:rsidR="00566D68">
        <w:fldChar w:fldCharType="begin"/>
      </w:r>
      <w:r>
        <w:instrText xml:space="preserve"> REF _Ref503805076 \r \h </w:instrText>
      </w:r>
      <w:r w:rsidR="00566D68">
        <w:fldChar w:fldCharType="separate"/>
      </w:r>
      <w:r w:rsidR="00C83ADC">
        <w:t>[69]</w:t>
      </w:r>
      <w:r w:rsidR="00566D68">
        <w:fldChar w:fldCharType="end"/>
      </w:r>
      <w:r w:rsidRPr="0089784D">
        <w:t xml:space="preserve"> a Prováděcího nařízení komise (EU) č. 402/2013 </w:t>
      </w:r>
      <w:r w:rsidR="00566D68">
        <w:fldChar w:fldCharType="begin"/>
      </w:r>
      <w:r>
        <w:instrText xml:space="preserve"> REF _Ref433028104 \r \h </w:instrText>
      </w:r>
      <w:r w:rsidR="00566D68">
        <w:fldChar w:fldCharType="separate"/>
      </w:r>
      <w:r w:rsidR="00C83ADC">
        <w:t>[62]</w:t>
      </w:r>
      <w:r w:rsidR="00566D68">
        <w:fldChar w:fldCharType="end"/>
      </w:r>
      <w:r w:rsidRPr="0089784D">
        <w:t>. Záznam o nebezpečí Zhotovitel projedná s</w:t>
      </w:r>
      <w:r w:rsidR="005D48A1">
        <w:t> </w:t>
      </w:r>
      <w:r w:rsidRPr="0089784D">
        <w:t xml:space="preserve">oprávněnými osobami Objednatele a s určenými zástupci Objednatele dle článku </w:t>
      </w:r>
      <w:r w:rsidR="00566D68">
        <w:fldChar w:fldCharType="begin"/>
      </w:r>
      <w:r>
        <w:instrText xml:space="preserve"> REF _Ref406767389 \r \h </w:instrText>
      </w:r>
      <w:r w:rsidR="00566D68">
        <w:fldChar w:fldCharType="separate"/>
      </w:r>
      <w:r w:rsidR="00C83ADC">
        <w:t>2.2</w:t>
      </w:r>
      <w:r w:rsidR="00566D68">
        <w:fldChar w:fldCharType="end"/>
      </w:r>
      <w:r w:rsidRPr="0089784D">
        <w:t xml:space="preserve"> těchto VTP, kteří jsou garanty subsystémů a jejichž se posouzení a hodnocení u navržených změn týká, ještě před předáním subjektu pro posuzování. Záznam o provedeném hodnoce</w:t>
      </w:r>
      <w:r w:rsidR="005D48A1">
        <w:t>ní a posouzení rizik a Záznam o </w:t>
      </w:r>
      <w:r w:rsidRPr="0089784D">
        <w:t xml:space="preserve">nebezpečí bude odevzdán v otevřené formě (viz </w:t>
      </w:r>
      <w:r w:rsidR="00566D68">
        <w:fldChar w:fldCharType="begin"/>
      </w:r>
      <w:r>
        <w:instrText xml:space="preserve"> REF _Ref471298476 \r \h </w:instrText>
      </w:r>
      <w:r w:rsidR="00566D68">
        <w:fldChar w:fldCharType="separate"/>
      </w:r>
      <w:r w:rsidR="00C83ADC">
        <w:t>2.4.6</w:t>
      </w:r>
      <w:r w:rsidR="00566D68">
        <w:fldChar w:fldCharType="end"/>
      </w:r>
      <w:r w:rsidRPr="0089784D">
        <w:t xml:space="preserve"> těchto VTP). Originál zprávy o posouzení bezpečnosti bude součástí odevzdání Díla k připomínkovému řízení.</w:t>
      </w:r>
      <w:bookmarkEnd w:id="55"/>
    </w:p>
    <w:p w:rsidR="001E41C4" w:rsidRPr="001E41C4" w:rsidRDefault="001E41C4" w:rsidP="001E41C4">
      <w:pPr>
        <w:pStyle w:val="TPText-1slovan"/>
      </w:pPr>
      <w:r w:rsidRPr="001E41C4">
        <w:lastRenderedPageBreak/>
        <w:t>Před zahájením připomínkového řízení provede Objednatel kontrolu úplnosti převzaté dokumentace v</w:t>
      </w:r>
      <w:r>
        <w:t> </w:t>
      </w:r>
      <w:r w:rsidRPr="001E41C4">
        <w:t>souladu s</w:t>
      </w:r>
      <w:r w:rsidR="0089784D">
        <w:t>e</w:t>
      </w:r>
      <w:r w:rsidRPr="001E41C4">
        <w:t xml:space="preserve"> SOD.</w:t>
      </w:r>
    </w:p>
    <w:p w:rsidR="001E41C4" w:rsidRPr="001E41C4" w:rsidRDefault="001E41C4" w:rsidP="001E41C4">
      <w:pPr>
        <w:pStyle w:val="TPText-1slovan"/>
      </w:pPr>
      <w:r w:rsidRPr="001E41C4">
        <w:t xml:space="preserve">Lhůta pro zpracování stanovisek Objednatele je stanovena zpravidla 28 dní od data předání dokumentace Zhotovitelem, pokud není v zadávacím řízení stanoveno jinak. </w:t>
      </w:r>
    </w:p>
    <w:p w:rsidR="001E41C4" w:rsidRPr="001E41C4" w:rsidRDefault="001E41C4" w:rsidP="001E41C4">
      <w:pPr>
        <w:pStyle w:val="TPText-1slovan"/>
      </w:pPr>
      <w:r w:rsidRPr="001E41C4">
        <w:t>Připomínkové řízení je uzavřeno zpravidla projednáním připomínek obsažených v jednotlivých stanoviscích, na kterém se dohodne konečný způsob vypořádání připomínek. Projednání připomínek je zpravidla konferenční a svolává jej Objednatel nebo Zhotovitel dokumentace.</w:t>
      </w:r>
    </w:p>
    <w:p w:rsidR="000A17C1" w:rsidRDefault="00781F26" w:rsidP="00EE6AF5">
      <w:pPr>
        <w:pStyle w:val="TPText-1slovan"/>
      </w:pPr>
      <w:bookmarkStart w:id="56" w:name="_Ref406767239"/>
      <w:r w:rsidRPr="00891D67">
        <w:rPr>
          <w:b/>
        </w:rPr>
        <w:t>Konferenční projednání připomínek</w:t>
      </w:r>
      <w:r w:rsidRPr="00E102EC">
        <w:t xml:space="preserve"> </w:t>
      </w:r>
      <w:r w:rsidR="000A17C1">
        <w:t xml:space="preserve">– bude </w:t>
      </w:r>
      <w:r w:rsidRPr="00E102EC">
        <w:t>provedeno jako projednání odborných vyjádření</w:t>
      </w:r>
      <w:r>
        <w:t>,</w:t>
      </w:r>
      <w:r w:rsidRPr="00E102EC">
        <w:t xml:space="preserve"> připomínek </w:t>
      </w:r>
      <w:r>
        <w:t>a </w:t>
      </w:r>
      <w:r w:rsidRPr="00E102EC">
        <w:t xml:space="preserve">požadavků </w:t>
      </w:r>
      <w:r w:rsidR="000A17C1" w:rsidRPr="000A17C1">
        <w:t xml:space="preserve">vzešlých z připomínkového řízení </w:t>
      </w:r>
      <w:r w:rsidR="00111F12">
        <w:t xml:space="preserve">oprávněných </w:t>
      </w:r>
      <w:r w:rsidRPr="00E102EC">
        <w:t>zástupců Objednatele</w:t>
      </w:r>
      <w:r w:rsidR="003A5E11" w:rsidRPr="003A5E11">
        <w:t xml:space="preserve"> a</w:t>
      </w:r>
      <w:r w:rsidR="009B23AD">
        <w:t> </w:t>
      </w:r>
      <w:r w:rsidR="003A5E11" w:rsidRPr="003A5E11">
        <w:t>určený</w:t>
      </w:r>
      <w:r w:rsidR="007D4B44">
        <w:t xml:space="preserve">ch </w:t>
      </w:r>
      <w:r w:rsidR="003A5E11" w:rsidRPr="003A5E11">
        <w:t>zástupc</w:t>
      </w:r>
      <w:r w:rsidR="007D4B44">
        <w:t>ů</w:t>
      </w:r>
      <w:r w:rsidR="003A5E11" w:rsidRPr="003A5E11">
        <w:t xml:space="preserve"> Objednatele dle článku </w:t>
      </w:r>
      <w:bookmarkStart w:id="57" w:name="OLE_LINK41"/>
      <w:bookmarkStart w:id="58" w:name="OLE_LINK42"/>
      <w:r w:rsidR="00566D68">
        <w:fldChar w:fldCharType="begin"/>
      </w:r>
      <w:r w:rsidR="00305D76">
        <w:instrText xml:space="preserve"> REF _Ref406767389 \r \h </w:instrText>
      </w:r>
      <w:r w:rsidR="00566D68">
        <w:fldChar w:fldCharType="separate"/>
      </w:r>
      <w:r w:rsidR="00C83ADC">
        <w:t>2.2</w:t>
      </w:r>
      <w:r w:rsidR="00566D68">
        <w:fldChar w:fldCharType="end"/>
      </w:r>
      <w:bookmarkEnd w:id="57"/>
      <w:bookmarkEnd w:id="58"/>
      <w:r w:rsidR="003A5E11" w:rsidRPr="003A5E11">
        <w:t xml:space="preserve"> těchto VTP</w:t>
      </w:r>
      <w:r w:rsidRPr="00E102EC">
        <w:t>, kteří se účastnili předešlých projednávání a</w:t>
      </w:r>
      <w:r w:rsidR="00111F12">
        <w:t> </w:t>
      </w:r>
      <w:r w:rsidRPr="00E102EC">
        <w:t>byli seznámen</w:t>
      </w:r>
      <w:r>
        <w:t>i</w:t>
      </w:r>
      <w:r w:rsidRPr="00E102EC">
        <w:t xml:space="preserve"> s obsahem dokumentace, případně byli jinak obeznámen</w:t>
      </w:r>
      <w:r>
        <w:t>i</w:t>
      </w:r>
      <w:r w:rsidRPr="00E102EC">
        <w:t xml:space="preserve"> s obsahem a rozsahem dokumentace a vznesli předmětné připomínky. </w:t>
      </w:r>
      <w:r w:rsidR="001003C4" w:rsidRPr="001003C4">
        <w:t>Všem zástupcům Objednatele bude před projednáváním zaslán návrh vypořádání všech připomínek ze strany Zhotovitele</w:t>
      </w:r>
      <w:r w:rsidR="00EE6AF5" w:rsidRPr="00EE6AF5">
        <w:t>, který zašle v souhrnné podobě elektronicky oprávněnému zástupci Objednatele a zpracovatelům stanovisek nejpozději 7 dní před projednáním připomínek, přičemž do něj zahrne stanoviska obdržené nejméně 14 dní před projednáním připomínek. Každá připomínka musí být vypořádána jednoznačně</w:t>
      </w:r>
      <w:r w:rsidR="001003C4" w:rsidRPr="001003C4">
        <w:t>.</w:t>
      </w:r>
    </w:p>
    <w:p w:rsidR="00EE6AF5" w:rsidRDefault="00EE6AF5" w:rsidP="003A5E11">
      <w:pPr>
        <w:pStyle w:val="TPText-1slovan"/>
      </w:pPr>
      <w:r w:rsidRPr="00EE6AF5">
        <w:t xml:space="preserve">Součástí dokladové části </w:t>
      </w:r>
      <w:r>
        <w:t>DSP</w:t>
      </w:r>
      <w:r w:rsidRPr="00EE6AF5">
        <w:t xml:space="preserve"> bude samostatný dokument „Vypořádání připomínek“. Tento bude obsahovat seznam veškerých připomínek Objednatele vyjadřujících se k dané dokumentaci, včetně identifikace připomínkující složky a osoby. Součástí „Vypořádání připomínek“ připomínek bude způsob vypořádání jednotlivých připomínek a požadavků ze strany Zhotovitele a způsob zapracování připomínek do příslušné části dokumentace. Dokument o vypořádání připomínek musí být při převzetí díla podepsán Zhotovitelem a oprávněnou osobou Objednatele dle SOD.</w:t>
      </w:r>
    </w:p>
    <w:bookmarkEnd w:id="56"/>
    <w:p w:rsidR="00BD34F1" w:rsidRDefault="00781F26" w:rsidP="0086180F">
      <w:pPr>
        <w:pStyle w:val="TPText-1slovan"/>
      </w:pPr>
      <w:r w:rsidRPr="00BD4168">
        <w:t xml:space="preserve">Pokud dojde po ukončení připomínkového řízení ke změnám technického řešení nebo rozsahu stavby (např. z důvodů </w:t>
      </w:r>
      <w:r w:rsidR="00BD34F1">
        <w:t xml:space="preserve">akceptace </w:t>
      </w:r>
      <w:r w:rsidRPr="00BD4168">
        <w:t>požadavků státní správy</w:t>
      </w:r>
      <w:r w:rsidR="00BD34F1">
        <w:t xml:space="preserve"> a samosprávy, nutnosti snížení celkových investičních nákladů, atd</w:t>
      </w:r>
      <w:r w:rsidRPr="00BD4168">
        <w:t xml:space="preserve">), </w:t>
      </w:r>
      <w:r w:rsidR="00BD34F1" w:rsidRPr="00BD4168">
        <w:t>musí být veškeré změny dokumentace znovu projednány</w:t>
      </w:r>
      <w:r w:rsidR="00BD34F1">
        <w:t xml:space="preserve"> a odsouhlaseny</w:t>
      </w:r>
      <w:r w:rsidR="00BD34F1" w:rsidRPr="00BD4168">
        <w:t xml:space="preserve"> s</w:t>
      </w:r>
      <w:r w:rsidR="00BD34F1">
        <w:t xml:space="preserve"> jednotlivými </w:t>
      </w:r>
      <w:r w:rsidR="00BD34F1" w:rsidRPr="0044077F">
        <w:t>oprávněný</w:t>
      </w:r>
      <w:r w:rsidR="00BD34F1">
        <w:t xml:space="preserve">mi </w:t>
      </w:r>
      <w:r w:rsidR="00BD34F1" w:rsidRPr="00E102EC">
        <w:t>zástupc</w:t>
      </w:r>
      <w:r w:rsidR="00BD34F1">
        <w:t>i</w:t>
      </w:r>
      <w:r w:rsidR="00BD34F1" w:rsidRPr="00E102EC">
        <w:t xml:space="preserve"> Objednatele</w:t>
      </w:r>
      <w:r w:rsidR="00BD34F1" w:rsidRPr="0044077F">
        <w:t xml:space="preserve"> a určený</w:t>
      </w:r>
      <w:r w:rsidR="00BD34F1">
        <w:t>mi</w:t>
      </w:r>
      <w:r w:rsidR="00BD34F1" w:rsidRPr="0044077F">
        <w:t xml:space="preserve"> zástupc</w:t>
      </w:r>
      <w:r w:rsidR="00BD34F1">
        <w:t>i</w:t>
      </w:r>
      <w:r w:rsidR="00BD34F1" w:rsidRPr="0044077F">
        <w:t xml:space="preserve"> Objednatele dle článku</w:t>
      </w:r>
      <w:r w:rsidR="00BD34F1">
        <w:t xml:space="preserve"> </w:t>
      </w:r>
      <w:r w:rsidR="00566D68">
        <w:fldChar w:fldCharType="begin"/>
      </w:r>
      <w:r w:rsidR="00BD34F1">
        <w:instrText xml:space="preserve"> REF _Ref406767389 \r \h </w:instrText>
      </w:r>
      <w:r w:rsidR="00566D68">
        <w:fldChar w:fldCharType="separate"/>
      </w:r>
      <w:r w:rsidR="00C83ADC">
        <w:t>2.2</w:t>
      </w:r>
      <w:r w:rsidR="00566D68">
        <w:fldChar w:fldCharType="end"/>
      </w:r>
      <w:r w:rsidR="00BD34F1">
        <w:t xml:space="preserve"> </w:t>
      </w:r>
      <w:r w:rsidR="00BD34F1" w:rsidRPr="0044077F">
        <w:t>těchto VTP</w:t>
      </w:r>
      <w:r w:rsidR="00BD34F1" w:rsidRPr="00BD4168">
        <w:t>, kterých se</w:t>
      </w:r>
      <w:r w:rsidR="00BD34F1">
        <w:t xml:space="preserve"> tato</w:t>
      </w:r>
      <w:r w:rsidR="00BD34F1" w:rsidRPr="00BD4168">
        <w:t xml:space="preserve"> změna dotýká. </w:t>
      </w:r>
      <w:r w:rsidR="00BD34F1">
        <w:t xml:space="preserve">O veškerých změnách musí být informován specialista na ŽP příslušné SS. </w:t>
      </w:r>
      <w:r w:rsidR="00BD34F1" w:rsidRPr="00BD4168">
        <w:t xml:space="preserve">Toto ustanovení se vztahuje i na změny vyvolané v průběhu </w:t>
      </w:r>
      <w:r w:rsidR="00BD34F1">
        <w:t xml:space="preserve">připomínkového </w:t>
      </w:r>
      <w:r w:rsidR="00BD34F1" w:rsidRPr="00BD4168">
        <w:t>řízení. Změny, které se netýkají celkové koncepce stavby a</w:t>
      </w:r>
      <w:r w:rsidR="00BD34F1">
        <w:t> </w:t>
      </w:r>
      <w:r w:rsidR="00BD34F1" w:rsidRPr="00BD4168">
        <w:t>současně nemění podstatn</w:t>
      </w:r>
      <w:r w:rsidR="00BD34F1">
        <w:t>ým</w:t>
      </w:r>
      <w:r w:rsidR="00BD34F1" w:rsidRPr="00BD4168">
        <w:t xml:space="preserve"> způsobem náplň díla lze projednat s</w:t>
      </w:r>
      <w:r w:rsidR="00BD34F1">
        <w:t> </w:t>
      </w:r>
      <w:r w:rsidR="00BD34F1" w:rsidRPr="00BD4168">
        <w:t>příslušnými</w:t>
      </w:r>
      <w:r w:rsidR="00BD34F1">
        <w:t xml:space="preserve"> určenými zástupci </w:t>
      </w:r>
      <w:r w:rsidR="00BD34F1" w:rsidRPr="00BD4168">
        <w:t>Objednatele</w:t>
      </w:r>
      <w:r w:rsidR="00BD34F1">
        <w:t xml:space="preserve"> a to i elektronicky nebo formou</w:t>
      </w:r>
      <w:r w:rsidR="00BD34F1" w:rsidRPr="00BD4168">
        <w:t xml:space="preserve"> písemné žádosti – vyjádření, pokud výsledkem takovéto formy projednání bude jednoznačné souhlasné stanovisko.</w:t>
      </w:r>
    </w:p>
    <w:p w:rsidR="00781F26" w:rsidRDefault="00781F26" w:rsidP="0086180F">
      <w:pPr>
        <w:pStyle w:val="TPText-1slovan"/>
      </w:pPr>
      <w:r>
        <w:t>D</w:t>
      </w:r>
      <w:r w:rsidRPr="00E70BFF">
        <w:t>oklady týkající se projednání stavby, zápisy z jednání, veškerá souhlasná vyjádření a stanoviska dotčených orgánů a osob, současných i budoucích správců a provozovatelů, včetně dokladů o projednání zásahu stavby do cizího majetku</w:t>
      </w:r>
      <w:r>
        <w:t xml:space="preserve"> (</w:t>
      </w:r>
      <w:r w:rsidRPr="00E70BFF">
        <w:t>tj. mimo majetek SŽDC</w:t>
      </w:r>
      <w:r>
        <w:t>)</w:t>
      </w:r>
      <w:r w:rsidRPr="00EF1D9E">
        <w:t xml:space="preserve"> </w:t>
      </w:r>
      <w:r>
        <w:t xml:space="preserve">budou současně s dokumentací předány dle požadavku směrnice č. 11/2006 </w:t>
      </w:r>
      <w:r w:rsidR="003E3C09">
        <w:fldChar w:fldCharType="begin"/>
      </w:r>
      <w:r w:rsidR="003E3C09">
        <w:instrText xml:space="preserve"> REF _Ref399401867 \r \h  \* MERGEFORMAT </w:instrText>
      </w:r>
      <w:r w:rsidR="003E3C09">
        <w:fldChar w:fldCharType="separate"/>
      </w:r>
      <w:r w:rsidR="00C83ADC">
        <w:t>[74]</w:t>
      </w:r>
      <w:r w:rsidR="003E3C09">
        <w:fldChar w:fldCharType="end"/>
      </w:r>
      <w:r>
        <w:t xml:space="preserve"> Objednateli </w:t>
      </w:r>
      <w:r w:rsidRPr="00F17FEE">
        <w:rPr>
          <w:b/>
        </w:rPr>
        <w:t>v kopiích</w:t>
      </w:r>
      <w:r>
        <w:t xml:space="preserve"> jako součást </w:t>
      </w:r>
      <w:r w:rsidRPr="00443E8A">
        <w:t xml:space="preserve">přílohy </w:t>
      </w:r>
      <w:r w:rsidRPr="00E70BFF">
        <w:t>„H – Dokladová část“</w:t>
      </w:r>
      <w:r>
        <w:t xml:space="preserve">. </w:t>
      </w:r>
      <w:r w:rsidR="0086180F" w:rsidRPr="0086180F">
        <w:t xml:space="preserve">Dokladová část týkající se životního prostředí (odůvodněné stanovisko k lokalitám NATURA 2000, vyjádření k EIA, rozhodnutí o povolení ke kácení, rozhodnutí o zásahu do VKP, výjimky, souhlas o vynětí ze ZPF, rozhodnutí o předpisu odvodů za trvalé a dočasné odnětí pozemků ze ZPF, vyjádření k odnětí PUPFL, rozhodnutí o odnětí PUPFL, příp. dohoda o odstranění vegetace mimo režim stavby dle </w:t>
      </w:r>
      <w:r w:rsidR="00566D68">
        <w:fldChar w:fldCharType="begin"/>
      </w:r>
      <w:r w:rsidR="0086180F">
        <w:instrText xml:space="preserve"> REF _Ref499624560 \r \h </w:instrText>
      </w:r>
      <w:r w:rsidR="00566D68">
        <w:fldChar w:fldCharType="separate"/>
      </w:r>
      <w:r w:rsidR="00C83ADC">
        <w:t>[76]</w:t>
      </w:r>
      <w:r w:rsidR="00566D68">
        <w:fldChar w:fldCharType="end"/>
      </w:r>
      <w:r w:rsidR="0086180F" w:rsidRPr="0086180F">
        <w:t>, atp.) bude uspořádána do samostatné podsložky dokladové části.</w:t>
      </w:r>
      <w:r w:rsidR="0086180F">
        <w:t xml:space="preserve"> </w:t>
      </w:r>
      <w:r w:rsidRPr="00E70BFF">
        <w:t>Originály dokladů budou předány v</w:t>
      </w:r>
      <w:r>
        <w:t xml:space="preserve"> samostatné </w:t>
      </w:r>
      <w:r w:rsidRPr="00443E8A">
        <w:t>složce opatřené soupisem předávaných dokladů.</w:t>
      </w:r>
    </w:p>
    <w:p w:rsidR="00781F26" w:rsidRDefault="00781F26" w:rsidP="0086180F">
      <w:pPr>
        <w:pStyle w:val="TPText-1slovan"/>
      </w:pPr>
      <w:r w:rsidRPr="00354D5F">
        <w:t>V případě použití vyjádření a dokladů z</w:t>
      </w:r>
      <w:r w:rsidR="00EF6882">
        <w:t> Dokumentace pro územní řízení</w:t>
      </w:r>
      <w:r w:rsidRPr="00354D5F">
        <w:t xml:space="preserve"> zajistí Zhotovitel jejich včasnou aktualizaci pro vydání stavebního povolení. </w:t>
      </w:r>
    </w:p>
    <w:p w:rsidR="00BD34F1" w:rsidRPr="00D42DC3" w:rsidRDefault="00BD34F1" w:rsidP="00BD34F1">
      <w:pPr>
        <w:pStyle w:val="TPText-1slovan"/>
      </w:pPr>
      <w:r>
        <w:t xml:space="preserve">V případě návrhu technického řešení navrženého </w:t>
      </w:r>
      <w:r w:rsidRPr="00D42DC3">
        <w:t>odchyln</w:t>
      </w:r>
      <w:r>
        <w:t>ě</w:t>
      </w:r>
      <w:r w:rsidRPr="00D42DC3">
        <w:t xml:space="preserve"> od </w:t>
      </w:r>
      <w:r>
        <w:t xml:space="preserve">platných legislativních ustanovení a interních dokumentů a předpisů Objednatele, musí být součástí dokladové části H vyjádření a souhlas s úlevovým řešením příslušných dotčených orgánů a osob, případně kompetentního útvaru Objednatele. Tato podmínka musí být splněna pro řádnou akceptaci díla. </w:t>
      </w:r>
      <w:r w:rsidRPr="00D42DC3">
        <w:t xml:space="preserve"> </w:t>
      </w:r>
    </w:p>
    <w:p w:rsidR="00781F26" w:rsidRDefault="00781F26" w:rsidP="0086180F">
      <w:pPr>
        <w:pStyle w:val="TPText-1slovan"/>
      </w:pPr>
      <w:bookmarkStart w:id="59" w:name="_Ref431891024"/>
      <w:r>
        <w:t>V případě změn v </w:t>
      </w:r>
      <w:r w:rsidR="00EF6882">
        <w:t>S</w:t>
      </w:r>
      <w:r>
        <w:t xml:space="preserve">oupisu prací během zadávacího řízení na zhotovení stavby, </w:t>
      </w:r>
      <w:r w:rsidR="00EF6882">
        <w:t xml:space="preserve">Zhotovitel </w:t>
      </w:r>
      <w:r>
        <w:t xml:space="preserve">provede aktualizaci </w:t>
      </w:r>
      <w:r w:rsidR="00CC44E2">
        <w:t>dokumentace</w:t>
      </w:r>
      <w:r>
        <w:t xml:space="preserve"> v rozsahu všech příloh dokumentace, kterých se tyto změny týkají nejpozději před zahájením realizace stavby.</w:t>
      </w:r>
    </w:p>
    <w:p w:rsidR="00BD34F1" w:rsidRDefault="00781F26" w:rsidP="0086180F">
      <w:pPr>
        <w:pStyle w:val="TPText-1slovan"/>
      </w:pPr>
      <w:r>
        <w:t>Soupisy prací (neoceněné), které jsou součástí jednotlivých SO a PS budou odpovídat obsahem a strukturou položkovým rozpočtům, které jsou přílohou dokumentace část  G – Náklady stavby.</w:t>
      </w:r>
      <w:bookmarkStart w:id="60" w:name="_Ref468371037"/>
    </w:p>
    <w:p w:rsidR="00781F26" w:rsidRDefault="00781F26" w:rsidP="0086180F">
      <w:pPr>
        <w:pStyle w:val="TPText-1slovan"/>
      </w:pPr>
      <w:r>
        <w:t>Součástí Díla bude také smluvní zajištění:</w:t>
      </w:r>
      <w:bookmarkEnd w:id="59"/>
      <w:bookmarkEnd w:id="60"/>
    </w:p>
    <w:p w:rsidR="00781F26" w:rsidRPr="004E1340" w:rsidRDefault="00781F26" w:rsidP="00781F26">
      <w:pPr>
        <w:pStyle w:val="TPText-1odrka"/>
      </w:pPr>
      <w:r w:rsidRPr="004C21F1">
        <w:rPr>
          <w:b/>
        </w:rPr>
        <w:t>na výkupy a zatížení nemovitých věcí</w:t>
      </w:r>
      <w:r>
        <w:t xml:space="preserve"> (tzv. </w:t>
      </w:r>
      <w:r w:rsidRPr="004C21F1">
        <w:t>trvalé zábory</w:t>
      </w:r>
      <w:r>
        <w:t>)</w:t>
      </w:r>
      <w:r w:rsidRPr="00891D67">
        <w:rPr>
          <w:b/>
        </w:rPr>
        <w:t>:</w:t>
      </w:r>
    </w:p>
    <w:p w:rsidR="00781F26" w:rsidRPr="00EF6882" w:rsidRDefault="00781F26" w:rsidP="00781F26">
      <w:pPr>
        <w:pStyle w:val="TPText-3-odrka"/>
      </w:pPr>
      <w:r w:rsidRPr="00E102EC">
        <w:lastRenderedPageBreak/>
        <w:t>smlouvy o převodu nemovit</w:t>
      </w:r>
      <w:r>
        <w:t>ých věcí</w:t>
      </w:r>
      <w:r w:rsidRPr="00E102EC">
        <w:t xml:space="preserve"> nebo jejich částí (pozemk</w:t>
      </w:r>
      <w:r>
        <w:t xml:space="preserve">ů a staveb, nejsou-li součástí </w:t>
      </w:r>
      <w:r w:rsidRPr="00E102EC">
        <w:t xml:space="preserve">pozemku), součástí a příslušenství včetně strojů nebo jiných </w:t>
      </w:r>
      <w:r w:rsidRPr="00EF6882">
        <w:t xml:space="preserve">upevněných zařízení ve smyslu ust. § 508 občanského zákoníku </w:t>
      </w:r>
      <w:r w:rsidR="003E3C09">
        <w:fldChar w:fldCharType="begin"/>
      </w:r>
      <w:r w:rsidR="003E3C09">
        <w:instrText xml:space="preserve"> REF _Ref409699136 \r \h  \* MERGEFORMAT </w:instrText>
      </w:r>
      <w:r w:rsidR="003E3C09">
        <w:fldChar w:fldCharType="separate"/>
      </w:r>
      <w:r w:rsidR="00C83ADC">
        <w:t>[21]</w:t>
      </w:r>
      <w:r w:rsidR="003E3C09">
        <w:fldChar w:fldCharType="end"/>
      </w:r>
      <w:r w:rsidRPr="00EF6882">
        <w:t xml:space="preserve">, uzavřené s vlastníky (či jinými oprávněnými osobami) trvale dotčených nemovitých věcí včetně zajištění jejich ověřeného podpisu </w:t>
      </w:r>
      <w:r w:rsidRPr="00891D67">
        <w:t>(kupní smlouvy a smlouvy převodu práva/příslušnosti hospodaření s majetkem státu)</w:t>
      </w:r>
      <w:r w:rsidR="00EF6882">
        <w:t>,</w:t>
      </w:r>
    </w:p>
    <w:p w:rsidR="00781F26" w:rsidRPr="00E102EC" w:rsidRDefault="00781F26" w:rsidP="00781F26">
      <w:pPr>
        <w:pStyle w:val="TPText-3-odrka"/>
      </w:pPr>
      <w:r w:rsidRPr="00E102EC">
        <w:t>smlouvy prokazující právo provést stavbu</w:t>
      </w:r>
      <w:r>
        <w:t xml:space="preserve"> dle stavebního zákona </w:t>
      </w:r>
      <w:r w:rsidR="003E3C09">
        <w:fldChar w:fldCharType="begin"/>
      </w:r>
      <w:r w:rsidR="003E3C09">
        <w:instrText xml:space="preserve"> REF _Ref468368974 \r \h  \* MERGEFORMAT </w:instrText>
      </w:r>
      <w:r w:rsidR="003E3C09">
        <w:fldChar w:fldCharType="separate"/>
      </w:r>
      <w:r w:rsidR="00C83ADC">
        <w:t>[1]</w:t>
      </w:r>
      <w:r w:rsidR="003E3C09">
        <w:fldChar w:fldCharType="end"/>
      </w:r>
      <w:r w:rsidRPr="00E102EC">
        <w:t xml:space="preserve">, zejm. </w:t>
      </w:r>
      <w:r>
        <w:t xml:space="preserve">smlouvy o umístění a provedení stavby, smlouvy o výpůjčce, </w:t>
      </w:r>
      <w:r w:rsidRPr="00E102EC">
        <w:t>včetně závazku uzavřít po skončení stavby n</w:t>
      </w:r>
      <w:r>
        <w:t>a </w:t>
      </w:r>
      <w:r w:rsidRPr="00E102EC">
        <w:t>zastavěné pozemky smlouvu o převodu nemovit</w:t>
      </w:r>
      <w:r>
        <w:t>ých věcí</w:t>
      </w:r>
      <w:r w:rsidRPr="00E102EC">
        <w:t xml:space="preserve">, </w:t>
      </w:r>
      <w:r>
        <w:t>v případech kdy z časových důvodů nelze uzavřít smlouvy o převodu vlastnického práva a vlastník souhlasí s převodem (např. ČD, kraj, obec),</w:t>
      </w:r>
    </w:p>
    <w:p w:rsidR="00781F26" w:rsidRDefault="00781F26" w:rsidP="00781F26">
      <w:pPr>
        <w:pStyle w:val="TPText-3-odrka"/>
      </w:pPr>
      <w:r w:rsidRPr="00AB27FB">
        <w:t>smlouvy o smlouvě budoucí o zřízení věcného břemene - služebnosti či smlouv</w:t>
      </w:r>
      <w:r>
        <w:t>y</w:t>
      </w:r>
      <w:r w:rsidRPr="00AB27FB">
        <w:t xml:space="preserve"> o zřízení věcného břemene </w:t>
      </w:r>
      <w:r w:rsidRPr="00EF6882">
        <w:t xml:space="preserve">- </w:t>
      </w:r>
      <w:r w:rsidRPr="00891D67">
        <w:t>služebnosti</w:t>
      </w:r>
      <w:r w:rsidRPr="00EF6882">
        <w:t xml:space="preserve"> k nemovité</w:t>
      </w:r>
      <w:r w:rsidRPr="00AB27FB">
        <w:t xml:space="preserve"> věci nebo její části uzavřené s vlastníky (či jinými oprávněnými osobami) nebo smlouvy o plnění mající povahu věcného břemene - služebnosti,</w:t>
      </w:r>
      <w:r w:rsidRPr="00E102EC">
        <w:t xml:space="preserve"> </w:t>
      </w:r>
    </w:p>
    <w:p w:rsidR="00781F26" w:rsidRPr="004C21F1" w:rsidRDefault="00781F26" w:rsidP="00781F26">
      <w:pPr>
        <w:pStyle w:val="TPText-1odrka"/>
        <w:rPr>
          <w:b/>
        </w:rPr>
      </w:pPr>
      <w:r w:rsidRPr="004C21F1">
        <w:rPr>
          <w:b/>
        </w:rPr>
        <w:t>n</w:t>
      </w:r>
      <w:r>
        <w:rPr>
          <w:b/>
        </w:rPr>
        <w:t>a </w:t>
      </w:r>
      <w:r w:rsidRPr="004C21F1">
        <w:rPr>
          <w:b/>
        </w:rPr>
        <w:t xml:space="preserve">nájmy pro účely stavby </w:t>
      </w:r>
      <w:r w:rsidRPr="004C21F1">
        <w:t>(dočasné</w:t>
      </w:r>
      <w:r w:rsidRPr="00F01236">
        <w:rPr>
          <w:b/>
        </w:rPr>
        <w:t xml:space="preserve"> </w:t>
      </w:r>
      <w:r w:rsidRPr="004C21F1">
        <w:t>zábory</w:t>
      </w:r>
      <w:r>
        <w:t>)</w:t>
      </w:r>
      <w:r w:rsidRPr="004C21F1">
        <w:rPr>
          <w:b/>
        </w:rPr>
        <w:t>:</w:t>
      </w:r>
    </w:p>
    <w:p w:rsidR="00781F26" w:rsidRDefault="00781F26" w:rsidP="00781F26">
      <w:pPr>
        <w:pStyle w:val="TPText-3-odrka"/>
      </w:pPr>
      <w:r w:rsidRPr="00E102EC">
        <w:t>smlouvy na dočasné zábory stavbou dotčených nemovit</w:t>
      </w:r>
      <w:r>
        <w:t>ých věcí</w:t>
      </w:r>
      <w:r w:rsidRPr="00E102EC">
        <w:t xml:space="preserve"> nebo jejich částí (týká se pouze dočasných záborů souvisejících s technologickým postupem předepsaným Zhotoviteli stavby </w:t>
      </w:r>
      <w:r w:rsidR="00CC44E2">
        <w:t>DSP</w:t>
      </w:r>
      <w:r w:rsidR="005A73A7">
        <w:t xml:space="preserve"> </w:t>
      </w:r>
      <w:r w:rsidRPr="00E102EC">
        <w:t xml:space="preserve">– </w:t>
      </w:r>
      <w:r>
        <w:t xml:space="preserve">Zásady </w:t>
      </w:r>
      <w:r w:rsidRPr="00E102EC">
        <w:t>organizace výstavby (</w:t>
      </w:r>
      <w:r>
        <w:t>Z</w:t>
      </w:r>
      <w:r w:rsidRPr="00E102EC">
        <w:t>OV)</w:t>
      </w:r>
      <w:r>
        <w:t>, zejména smlouvy o umístění a provedení stavby, smlouvy o smlouvách budoucích nájemních,</w:t>
      </w:r>
      <w:r w:rsidRPr="00E102EC">
        <w:t xml:space="preserve"> </w:t>
      </w:r>
    </w:p>
    <w:p w:rsidR="00781F26" w:rsidRPr="004C21F1" w:rsidRDefault="00781F26" w:rsidP="00781F26">
      <w:pPr>
        <w:pStyle w:val="TPText-1odrka"/>
        <w:numPr>
          <w:ilvl w:val="0"/>
          <w:numId w:val="55"/>
        </w:numPr>
        <w:rPr>
          <w:b/>
        </w:rPr>
      </w:pPr>
      <w:r w:rsidRPr="004C21F1">
        <w:rPr>
          <w:b/>
        </w:rPr>
        <w:t>na demolice:</w:t>
      </w:r>
    </w:p>
    <w:p w:rsidR="00781F26" w:rsidRDefault="00781F26" w:rsidP="00781F26">
      <w:pPr>
        <w:pStyle w:val="TPText-3-odrka"/>
      </w:pPr>
      <w:r w:rsidRPr="00E102EC">
        <w:t xml:space="preserve">smlouvy o právu k  stavebním úpravám </w:t>
      </w:r>
      <w:r>
        <w:t xml:space="preserve">nebo </w:t>
      </w:r>
      <w:r w:rsidRPr="00E102EC">
        <w:t xml:space="preserve">demolici </w:t>
      </w:r>
      <w:r>
        <w:t xml:space="preserve">cizích </w:t>
      </w:r>
      <w:r w:rsidRPr="00E102EC">
        <w:t>objektů</w:t>
      </w:r>
      <w:r>
        <w:t xml:space="preserve"> (mimo majetek SŽDC)</w:t>
      </w:r>
    </w:p>
    <w:p w:rsidR="00781F26" w:rsidRPr="00E102EC" w:rsidRDefault="00781F26" w:rsidP="00781F26">
      <w:pPr>
        <w:pStyle w:val="TPText-1odrka"/>
      </w:pPr>
      <w:r w:rsidRPr="004C21F1">
        <w:rPr>
          <w:b/>
        </w:rPr>
        <w:t>n</w:t>
      </w:r>
      <w:r>
        <w:rPr>
          <w:b/>
        </w:rPr>
        <w:t>a </w:t>
      </w:r>
      <w:r w:rsidRPr="004C21F1">
        <w:rPr>
          <w:b/>
        </w:rPr>
        <w:t>investice vyvolané stavbou</w:t>
      </w:r>
      <w:r w:rsidRPr="00891D67">
        <w:rPr>
          <w:b/>
        </w:rPr>
        <w:t>:</w:t>
      </w:r>
    </w:p>
    <w:p w:rsidR="00781F26" w:rsidRDefault="00781F26" w:rsidP="00781F26">
      <w:pPr>
        <w:pStyle w:val="TPText-3-odrka"/>
      </w:pPr>
      <w:r>
        <w:t>smlouvy o přeložce/překládce zařízení distribuční soustavy dle energetického zákona </w:t>
      </w:r>
      <w:r w:rsidR="003E3C09">
        <w:fldChar w:fldCharType="begin"/>
      </w:r>
      <w:r w:rsidR="003E3C09">
        <w:instrText xml:space="preserve"> REF _Ref468369808 \r \h  \* MERGEFORMAT </w:instrText>
      </w:r>
      <w:r w:rsidR="003E3C09">
        <w:fldChar w:fldCharType="separate"/>
      </w:r>
      <w:r w:rsidR="00C83ADC">
        <w:t>[16]</w:t>
      </w:r>
      <w:r w:rsidR="003E3C09">
        <w:fldChar w:fldCharType="end"/>
      </w:r>
      <w:r>
        <w:t xml:space="preserve"> a sítí elektronických komunikací dle zákona o elektronických komunikacích </w:t>
      </w:r>
      <w:r w:rsidR="003E3C09">
        <w:fldChar w:fldCharType="begin"/>
      </w:r>
      <w:r w:rsidR="003E3C09">
        <w:instrText xml:space="preserve"> REF _Ref390938570 \r \h  \* MERGEFORMAT </w:instrText>
      </w:r>
      <w:r w:rsidR="003E3C09">
        <w:fldChar w:fldCharType="separate"/>
      </w:r>
      <w:r w:rsidR="00C83ADC">
        <w:t>[17]</w:t>
      </w:r>
      <w:r w:rsidR="003E3C09">
        <w:fldChar w:fldCharType="end"/>
      </w:r>
      <w:r>
        <w:t>,</w:t>
      </w:r>
    </w:p>
    <w:p w:rsidR="00781F26" w:rsidRDefault="00781F26" w:rsidP="00781F26">
      <w:pPr>
        <w:pStyle w:val="TPText-3-odrka"/>
      </w:pPr>
      <w:r w:rsidRPr="00E102EC">
        <w:t>smlouvy o budoucí smlouvě uzavřené s</w:t>
      </w:r>
      <w:r>
        <w:t xml:space="preserve"> vlastníky/provozovateli </w:t>
      </w:r>
      <w:r w:rsidRPr="00E102EC">
        <w:t xml:space="preserve">dokončených </w:t>
      </w:r>
      <w:r>
        <w:t>SO a PS</w:t>
      </w:r>
      <w:r w:rsidRPr="00E102EC">
        <w:t xml:space="preserve">, které budou </w:t>
      </w:r>
      <w:r w:rsidRPr="00354D5F">
        <w:t xml:space="preserve">obsahovat způsob </w:t>
      </w:r>
      <w:r>
        <w:t>a </w:t>
      </w:r>
      <w:r w:rsidRPr="00354D5F">
        <w:t>podmínky převzetí těchto objektů do vlastnictví nebo užívání příslušných</w:t>
      </w:r>
      <w:r>
        <w:t xml:space="preserve"> subjektů a v případě přeložky pozemní komunikace budou obsahovat způsob a podmínky převzetí těchto objektů, včetně pozemků nebo jejich částí, do vlastnictví nebo užívání příslušných subjektů dle zákona o pozemních komunikacích </w:t>
      </w:r>
      <w:r w:rsidR="00566D68">
        <w:fldChar w:fldCharType="begin"/>
      </w:r>
      <w:r>
        <w:instrText xml:space="preserve"> REF _Ref455733473 \r \h </w:instrText>
      </w:r>
      <w:r w:rsidR="00566D68">
        <w:fldChar w:fldCharType="separate"/>
      </w:r>
      <w:r w:rsidR="00C83ADC">
        <w:t>[20]</w:t>
      </w:r>
      <w:r w:rsidR="00566D68">
        <w:fldChar w:fldCharType="end"/>
      </w:r>
      <w:r w:rsidRPr="00354D5F">
        <w:t>.</w:t>
      </w:r>
    </w:p>
    <w:p w:rsidR="00781F26" w:rsidRDefault="00781F26" w:rsidP="00781F26">
      <w:pPr>
        <w:pStyle w:val="TPText-1neslovan"/>
        <w:rPr>
          <w:lang w:val="en-US"/>
        </w:rPr>
      </w:pPr>
      <w:r>
        <w:t>V</w:t>
      </w:r>
      <w:r w:rsidRPr="00354D5F">
        <w:t xml:space="preserve">ýše uvedené smlouvy, budou vyhotoveny v souladu </w:t>
      </w:r>
      <w:r>
        <w:t xml:space="preserve">s platnými právními předpisy a dle pokynů a podkladů (viz </w:t>
      </w:r>
      <w:r w:rsidR="00566D68">
        <w:fldChar w:fldCharType="begin"/>
      </w:r>
      <w:r>
        <w:instrText xml:space="preserve"> REF _Ref409697800 \r \h </w:instrText>
      </w:r>
      <w:r w:rsidR="00566D68">
        <w:fldChar w:fldCharType="separate"/>
      </w:r>
      <w:r w:rsidR="00C83ADC">
        <w:t>2.3.32</w:t>
      </w:r>
      <w:r w:rsidR="00566D68">
        <w:fldChar w:fldCharType="end"/>
      </w:r>
      <w:r>
        <w:t>) Objednatele</w:t>
      </w:r>
      <w:r>
        <w:rPr>
          <w:lang w:val="en-US"/>
        </w:rPr>
        <w:t>.</w:t>
      </w:r>
    </w:p>
    <w:p w:rsidR="00781F26" w:rsidRPr="007A2275" w:rsidRDefault="00781F26" w:rsidP="00E24DFA">
      <w:pPr>
        <w:pStyle w:val="TPText-1slovan"/>
      </w:pPr>
      <w:bookmarkStart w:id="61" w:name="_Ref431891033"/>
      <w:r w:rsidRPr="007A2275">
        <w:t xml:space="preserve">V rámci smluvního zajištění stavby </w:t>
      </w:r>
      <w:r>
        <w:t>je Z</w:t>
      </w:r>
      <w:r w:rsidRPr="007A2275">
        <w:t xml:space="preserve">hotovitel povinen v případě trvale dotčených nemovitých věcí nebo jejich částí (pozemků a staveb, nejsou-li součástí pozemku) před přípravou první kupní smlouvy </w:t>
      </w:r>
      <w:r>
        <w:t xml:space="preserve">zjistit, </w:t>
      </w:r>
      <w:r w:rsidRPr="007A2275">
        <w:t>zda se na stavbu aplikuje zákon č. 416/2009 Sb.</w:t>
      </w:r>
      <w:r>
        <w:t xml:space="preserve"> </w:t>
      </w:r>
      <w:r w:rsidR="00566D68">
        <w:fldChar w:fldCharType="begin"/>
      </w:r>
      <w:r>
        <w:instrText xml:space="preserve"> REF _Ref430955748 \r \h </w:instrText>
      </w:r>
      <w:r w:rsidR="00566D68">
        <w:fldChar w:fldCharType="separate"/>
      </w:r>
      <w:r w:rsidR="00C83ADC">
        <w:t>[27]</w:t>
      </w:r>
      <w:r w:rsidR="00566D68">
        <w:fldChar w:fldCharType="end"/>
      </w:r>
      <w:r w:rsidRPr="007A2275">
        <w:t>, což platí pro tyto případy:</w:t>
      </w:r>
      <w:bookmarkEnd w:id="61"/>
    </w:p>
    <w:p w:rsidR="00781F26" w:rsidRPr="007A2275" w:rsidRDefault="00781F26" w:rsidP="00891D67">
      <w:pPr>
        <w:pStyle w:val="TPText-1abc"/>
        <w:numPr>
          <w:ilvl w:val="0"/>
          <w:numId w:val="5"/>
        </w:numPr>
      </w:pPr>
      <w:r w:rsidRPr="007A2275">
        <w:t xml:space="preserve">Stavba </w:t>
      </w:r>
      <w:r>
        <w:t>je</w:t>
      </w:r>
      <w:r w:rsidRPr="007A2275">
        <w:t xml:space="preserve"> umísťována v plochách a koridorech vymezených v platné politice územního rozvoje (PÚR), v její textové, či grafické části. Rozumí se tím kdekoli na trati, která je v textové či grafické části PÚR vymezena. </w:t>
      </w:r>
    </w:p>
    <w:p w:rsidR="00781F26" w:rsidRPr="007A2275" w:rsidRDefault="00781F26" w:rsidP="00891D67">
      <w:pPr>
        <w:pStyle w:val="TPText-1abc"/>
      </w:pPr>
      <w:r w:rsidRPr="007A2275">
        <w:t xml:space="preserve">Stavba je v územně plánovací dokumentaci vymezena jako veřejně prospěšná. Územně plánovací dokumentací se rozumí Zásady územního rozvoje jako územně plánovací dokumentace kraje </w:t>
      </w:r>
      <w:r>
        <w:t>a </w:t>
      </w:r>
      <w:r w:rsidRPr="007A2275">
        <w:t>Územní plán jako územně plánovací dokumentace obce. Tuto skutečnost je nezbytné zjistit nahlédnutím do platné územně plánovací dokumentace, pořízením kopie příslušné části této dokumentace vymezující veřejně prospěšné stavby a založením této kopie do spisu smlouvy. Nebude-li možno do územně plánovací dokumentace nahlédnout na internetu, je třeba vznést písemný dotaz na příslušný orgán územního plánování a jeho vyjádření</w:t>
      </w:r>
      <w:r>
        <w:t xml:space="preserve"> založit do majetkoprávní části dokumentace.</w:t>
      </w:r>
    </w:p>
    <w:p w:rsidR="00781F26" w:rsidRPr="004C21F1" w:rsidRDefault="00781F26" w:rsidP="00781F26">
      <w:pPr>
        <w:pStyle w:val="TPText-1slovan"/>
      </w:pPr>
      <w:r w:rsidRPr="00533CA7">
        <w:t xml:space="preserve">V rámci smluvního zajištění stavby je </w:t>
      </w:r>
      <w:r w:rsidRPr="00357444">
        <w:t xml:space="preserve">Zhotovitel </w:t>
      </w:r>
      <w:r w:rsidRPr="004E1340">
        <w:t xml:space="preserve">povinen </w:t>
      </w:r>
      <w:r w:rsidRPr="004C21F1">
        <w:t xml:space="preserve">zajistit veškeré podklady a smluvní zajištění za připojení k přenosové nebo distribuční soustavě, nebo je požadováno, aby se Objednatel podílel podle výšky odebíraného příkonu na úhradě oprávněných nákladů provozovatele přenosové soustavy, nebo provozovatele příslušné distribuční soustavy spojených s připojením svého zařízení, které plyne ze zákona č. 458/2000 Sb. </w:t>
      </w:r>
      <w:r w:rsidR="003E3C09">
        <w:fldChar w:fldCharType="begin"/>
      </w:r>
      <w:r w:rsidR="003E3C09">
        <w:instrText xml:space="preserve"> REF _Ref468369808 \r \h  \* MERGEFORMAT </w:instrText>
      </w:r>
      <w:r w:rsidR="003E3C09">
        <w:fldChar w:fldCharType="separate"/>
      </w:r>
      <w:r w:rsidR="00C83ADC">
        <w:t>[16]</w:t>
      </w:r>
      <w:r w:rsidR="003E3C09">
        <w:fldChar w:fldCharType="end"/>
      </w:r>
      <w:r w:rsidRPr="00357444">
        <w:t>.</w:t>
      </w:r>
      <w:r w:rsidRPr="004E1340">
        <w:t xml:space="preserve"> Jedná se taky o </w:t>
      </w:r>
      <w:r w:rsidRPr="004C21F1">
        <w:t xml:space="preserve">přeložky zařízení přenosové soustavy a zařízení distribuční soustavy a přeložky rozvodných tepelných zařízení, kdy přeložky těchto zařízení a soustav zajišťuje jeho vlastník na náklady Objednatele, přičemž vlastnictví zařízení přenosové soustavy, distribuční soustavy a rozvodných tepelných zařízení se po provedení přeložky nemění. </w:t>
      </w:r>
    </w:p>
    <w:p w:rsidR="00781F26" w:rsidRPr="00533CA7" w:rsidRDefault="00781F26" w:rsidP="00781F26">
      <w:pPr>
        <w:pStyle w:val="TPText-1slovan"/>
      </w:pPr>
      <w:r w:rsidRPr="004C21F1">
        <w:t>V rámci smluvního zajištění stavby je Zhotovitel</w:t>
      </w:r>
      <w:r w:rsidRPr="00644949">
        <w:t xml:space="preserve"> povinen zajistit veškeré podklady </w:t>
      </w:r>
      <w:r>
        <w:t>a </w:t>
      </w:r>
      <w:r w:rsidRPr="00644949">
        <w:t>smluvní zajištění z</w:t>
      </w:r>
      <w:r>
        <w:t>a </w:t>
      </w:r>
      <w:r w:rsidRPr="00644949">
        <w:t xml:space="preserve">vyvolanou nezbytnou úpravu, nebo překládku nadzemního nebo podzemního vedení veřejné </w:t>
      </w:r>
      <w:r w:rsidRPr="00644949">
        <w:lastRenderedPageBreak/>
        <w:t xml:space="preserve">komunikační sítě elektronických komunikací, </w:t>
      </w:r>
      <w:r>
        <w:t>a </w:t>
      </w:r>
      <w:r w:rsidRPr="00644949">
        <w:t>to n</w:t>
      </w:r>
      <w:r>
        <w:t>a </w:t>
      </w:r>
      <w:r w:rsidRPr="00644949">
        <w:t>úrovni stávajícího technického řešení, které plynou ze zákon</w:t>
      </w:r>
      <w:r>
        <w:t>a </w:t>
      </w:r>
      <w:r w:rsidRPr="00644949">
        <w:t xml:space="preserve">č. 127/2005 Sb. </w:t>
      </w:r>
      <w:r w:rsidR="003E3C09">
        <w:fldChar w:fldCharType="begin"/>
      </w:r>
      <w:r w:rsidR="003E3C09">
        <w:instrText xml:space="preserve"> REF _Ref390938570 \r \h  \* MERGEFORMAT </w:instrText>
      </w:r>
      <w:r w:rsidR="003E3C09">
        <w:fldChar w:fldCharType="separate"/>
      </w:r>
      <w:r w:rsidR="00C83ADC">
        <w:t>[17]</w:t>
      </w:r>
      <w:r w:rsidR="003E3C09">
        <w:fldChar w:fldCharType="end"/>
      </w:r>
      <w:r w:rsidRPr="00777DEA">
        <w:t>.</w:t>
      </w:r>
    </w:p>
    <w:p w:rsidR="00781F26" w:rsidRDefault="00781F26" w:rsidP="00781F26">
      <w:pPr>
        <w:pStyle w:val="TPText-1slovan"/>
      </w:pPr>
      <w:r w:rsidRPr="007A2275">
        <w:t>V případě, že se na stavbu bude aplikovat zákon o urychlení výstavby</w:t>
      </w:r>
      <w:r>
        <w:t xml:space="preserve"> </w:t>
      </w:r>
      <w:r w:rsidR="00566D68">
        <w:fldChar w:fldCharType="begin"/>
      </w:r>
      <w:r>
        <w:instrText xml:space="preserve"> REF _Ref430955748 \r \h </w:instrText>
      </w:r>
      <w:r w:rsidR="00566D68">
        <w:fldChar w:fldCharType="separate"/>
      </w:r>
      <w:r w:rsidR="00C83ADC">
        <w:t>[27]</w:t>
      </w:r>
      <w:r w:rsidR="00566D68">
        <w:fldChar w:fldCharType="end"/>
      </w:r>
      <w:r w:rsidRPr="007A2275">
        <w:t xml:space="preserve">, může být uzavřena pouze </w:t>
      </w:r>
      <w:r w:rsidRPr="007A2275">
        <w:rPr>
          <w:b/>
          <w:bCs/>
        </w:rPr>
        <w:t>kupní smlouv</w:t>
      </w:r>
      <w:r>
        <w:rPr>
          <w:b/>
          <w:bCs/>
        </w:rPr>
        <w:t>a </w:t>
      </w:r>
      <w:r w:rsidRPr="004C21F1">
        <w:rPr>
          <w:bCs/>
        </w:rPr>
        <w:t>dle samostatného vzoru</w:t>
      </w:r>
      <w:r w:rsidRPr="005E3361">
        <w:t xml:space="preserve"> </w:t>
      </w:r>
      <w:r w:rsidRPr="007A2275">
        <w:t xml:space="preserve">poskytnutého </w:t>
      </w:r>
      <w:r w:rsidR="00F1703C">
        <w:t>O</w:t>
      </w:r>
      <w:r w:rsidRPr="007A2275">
        <w:t>bjednatelem</w:t>
      </w:r>
      <w:r>
        <w:t xml:space="preserve">. Pokud bude nemovitá věc vlastněna spoluvlastníky, bude každému spoluvlastníkovi předložen samostatný návrh kupní smlouvy na převod spoluvlastnického podílu. </w:t>
      </w:r>
      <w:r w:rsidRPr="007A2275">
        <w:t>S vlastníkem nemovit</w:t>
      </w:r>
      <w:r>
        <w:t xml:space="preserve">é věci </w:t>
      </w:r>
      <w:r w:rsidRPr="007A2275">
        <w:t>nelze uzavřít smlouvu o právu provést stavbu</w:t>
      </w:r>
      <w:r>
        <w:t xml:space="preserve"> ani smlouvu o smlouvě budoucí kupní</w:t>
      </w:r>
      <w:r w:rsidRPr="007A2275">
        <w:t>.</w:t>
      </w:r>
    </w:p>
    <w:p w:rsidR="00781F26" w:rsidRDefault="00781F26" w:rsidP="000A17C1">
      <w:pPr>
        <w:pStyle w:val="TPText-1slovan"/>
      </w:pPr>
      <w:r w:rsidRPr="007A2275">
        <w:t>V případě, že se n</w:t>
      </w:r>
      <w:r>
        <w:t>a </w:t>
      </w:r>
      <w:r w:rsidRPr="007A2275">
        <w:t>stavbu bude aplikovat zákon o urychlení výstavby</w:t>
      </w:r>
      <w:r>
        <w:t xml:space="preserve"> </w:t>
      </w:r>
      <w:r w:rsidR="00566D68">
        <w:fldChar w:fldCharType="begin"/>
      </w:r>
      <w:r>
        <w:instrText xml:space="preserve"> REF _Ref430955748 \r \h </w:instrText>
      </w:r>
      <w:r w:rsidR="00566D68">
        <w:fldChar w:fldCharType="separate"/>
      </w:r>
      <w:r w:rsidR="00C83ADC">
        <w:t>[27]</w:t>
      </w:r>
      <w:r w:rsidR="00566D68">
        <w:fldChar w:fldCharType="end"/>
      </w:r>
      <w:r>
        <w:t xml:space="preserve"> a vlastník nesouhlasí se zřízením budoucího věcného břemena, musí být vlastníkovi zaslána smlouva o zřízení věcného břemena, včetně geometrického plánu vyhotoveného v souladu s</w:t>
      </w:r>
      <w:r w:rsidR="00CC44E2">
        <w:t> DSP</w:t>
      </w:r>
      <w:r>
        <w:t>.</w:t>
      </w:r>
    </w:p>
    <w:p w:rsidR="00781F26" w:rsidRPr="00354D5F" w:rsidRDefault="004B24BD" w:rsidP="003A5E11">
      <w:pPr>
        <w:pStyle w:val="TPText-1slovan"/>
      </w:pPr>
      <w:bookmarkStart w:id="62" w:name="_Ref433113751"/>
      <w:r>
        <w:t>Nevyplývá-li z VTP něco jiného, n</w:t>
      </w:r>
      <w:r w:rsidR="00781F26" w:rsidRPr="00354D5F">
        <w:t xml:space="preserve">a plnění povinností Zhotovitele ke smluvnímu zajištění se přiměřeně užijí ustanovení § 2445 občanského zákoníku </w:t>
      </w:r>
      <w:r w:rsidR="003E3C09">
        <w:fldChar w:fldCharType="begin"/>
      </w:r>
      <w:r w:rsidR="003E3C09">
        <w:instrText xml:space="preserve"> REF</w:instrText>
      </w:r>
      <w:r w:rsidR="003E3C09">
        <w:instrText xml:space="preserve"> _Ref407021477 \r \h  \* MERGEFORMAT </w:instrText>
      </w:r>
      <w:r w:rsidR="003E3C09">
        <w:fldChar w:fldCharType="separate"/>
      </w:r>
      <w:r w:rsidR="00C83ADC">
        <w:t>[21]</w:t>
      </w:r>
      <w:r w:rsidR="003E3C09">
        <w:fldChar w:fldCharType="end"/>
      </w:r>
      <w:r w:rsidR="00781F26" w:rsidRPr="00354D5F">
        <w:t>. Úplata (provize) je součástí Ceny Díla, a to včetně nákladů spojených s</w:t>
      </w:r>
      <w:r w:rsidR="00781F26">
        <w:t> </w:t>
      </w:r>
      <w:r w:rsidR="00781F26" w:rsidRPr="00354D5F">
        <w:t>plněním uvedených povinností Zhotovitele.</w:t>
      </w:r>
      <w:bookmarkEnd w:id="62"/>
      <w:r w:rsidR="00781F26" w:rsidRPr="00354D5F">
        <w:t xml:space="preserve"> </w:t>
      </w:r>
    </w:p>
    <w:p w:rsidR="00781F26" w:rsidRPr="00354D5F" w:rsidRDefault="00781F26" w:rsidP="0086180F">
      <w:pPr>
        <w:pStyle w:val="TPText-1slovan"/>
      </w:pPr>
      <w:bookmarkStart w:id="63" w:name="_Ref409697800"/>
      <w:r w:rsidRPr="00E102EC">
        <w:t>Doklady týkající se smluvního zajištění (viz</w:t>
      </w:r>
      <w:r>
        <w:t xml:space="preserve"> </w:t>
      </w:r>
      <w:r w:rsidR="00566D68">
        <w:fldChar w:fldCharType="begin"/>
      </w:r>
      <w:r>
        <w:instrText xml:space="preserve"> REF _Ref468371037 \r \h </w:instrText>
      </w:r>
      <w:r w:rsidR="00566D68">
        <w:fldChar w:fldCharType="separate"/>
      </w:r>
      <w:r w:rsidR="00C83ADC">
        <w:t>2.3.24</w:t>
      </w:r>
      <w:r w:rsidR="00566D68">
        <w:fldChar w:fldCharType="end"/>
      </w:r>
      <w:r>
        <w:t xml:space="preserve">, </w:t>
      </w:r>
      <w:r w:rsidR="00566D68">
        <w:fldChar w:fldCharType="begin"/>
      </w:r>
      <w:r>
        <w:instrText xml:space="preserve"> REF _Ref431891033 \r \h </w:instrText>
      </w:r>
      <w:r w:rsidR="00566D68">
        <w:fldChar w:fldCharType="separate"/>
      </w:r>
      <w:r w:rsidR="00C83ADC">
        <w:t>2.3.26</w:t>
      </w:r>
      <w:r w:rsidR="00566D68">
        <w:fldChar w:fldCharType="end"/>
      </w:r>
      <w:r w:rsidR="00D30786">
        <w:t xml:space="preserve"> těchto VTP</w:t>
      </w:r>
      <w:r w:rsidRPr="00E102EC">
        <w:t xml:space="preserve">), budou současně s </w:t>
      </w:r>
      <w:r w:rsidRPr="00354D5F">
        <w:t xml:space="preserve">dokumentací předány Objednateli v kopiích jako součást přílohy  I – Geodetická dokumentace – Majetkoprávní část, dle požadavku </w:t>
      </w:r>
      <w:r>
        <w:t xml:space="preserve">směrnice č. 11/2006 </w:t>
      </w:r>
      <w:r w:rsidR="003E3C09">
        <w:fldChar w:fldCharType="begin"/>
      </w:r>
      <w:r w:rsidR="003E3C09">
        <w:instrText xml:space="preserve"> REF _Ref399401867 \r \h  \* MERGEFORMAT </w:instrText>
      </w:r>
      <w:r w:rsidR="003E3C09">
        <w:fldChar w:fldCharType="separate"/>
      </w:r>
      <w:r w:rsidR="00C83ADC">
        <w:t>[74]</w:t>
      </w:r>
      <w:r w:rsidR="003E3C09">
        <w:fldChar w:fldCharType="end"/>
      </w:r>
      <w:r w:rsidRPr="00354D5F">
        <w:t>. Originály dokladů budou předány v samostatné složce opatřené soupisem předávaných dokladů.</w:t>
      </w:r>
      <w:r>
        <w:t xml:space="preserve"> </w:t>
      </w:r>
      <w:r w:rsidRPr="000527CF">
        <w:t>Kupní smlouvy a Smlouvy o zřízení věcného břemene – služebnosti předá</w:t>
      </w:r>
      <w:r>
        <w:t>, za účelem zápisu do katastru nemovitosti,</w:t>
      </w:r>
      <w:r w:rsidRPr="000527CF">
        <w:t xml:space="preserve"> Zhotovitel Objednateli neprodleně po jejich uzavření.</w:t>
      </w:r>
      <w:bookmarkEnd w:id="63"/>
    </w:p>
    <w:p w:rsidR="00781F26" w:rsidRPr="00781F26" w:rsidRDefault="00781F26" w:rsidP="00891D67">
      <w:pPr>
        <w:pStyle w:val="TPText-1slovan"/>
      </w:pPr>
      <w:bookmarkStart w:id="64" w:name="_Ref407107548"/>
      <w:r>
        <w:t xml:space="preserve">Pro smluvní zajištění (viz </w:t>
      </w:r>
      <w:r w:rsidR="00566D68">
        <w:fldChar w:fldCharType="begin"/>
      </w:r>
      <w:r>
        <w:instrText xml:space="preserve"> REF _Ref468371037 \r \h </w:instrText>
      </w:r>
      <w:r w:rsidR="00566D68">
        <w:fldChar w:fldCharType="separate"/>
      </w:r>
      <w:r w:rsidR="00C83ADC">
        <w:t>2.3.24</w:t>
      </w:r>
      <w:r w:rsidR="00566D68">
        <w:fldChar w:fldCharType="end"/>
      </w:r>
      <w:r>
        <w:t xml:space="preserve">, </w:t>
      </w:r>
      <w:r w:rsidR="00566D68">
        <w:fldChar w:fldCharType="begin"/>
      </w:r>
      <w:r>
        <w:instrText xml:space="preserve"> REF _Ref431891033 \r \h </w:instrText>
      </w:r>
      <w:r w:rsidR="00566D68">
        <w:fldChar w:fldCharType="separate"/>
      </w:r>
      <w:r w:rsidR="00C83ADC">
        <w:t>2.3.26</w:t>
      </w:r>
      <w:r w:rsidR="00566D68">
        <w:fldChar w:fldCharType="end"/>
      </w:r>
      <w:r w:rsidR="00D30786">
        <w:t xml:space="preserve"> těchto VTP</w:t>
      </w:r>
      <w:r>
        <w:t>) poskytne Objednatel Zhotoviteli součinnost při uzavírání smluv, poskytne mu vzorové smlouvy na jednotlivé typy smluv. Objednatel poskytne Zhotoviteli i součinnost při výběru znalce v oboru oceňování nemovitostí, kteří se Zhotovitelem smluvně zajistí zpracování potřebných posudků pro smluvní agendu majetkoprávní části. Pokud se Zhotoviteli nepodaří ve lhůtě 90 dnů ode dne následujícího po doručení návrhu na uzavření smlouvy vlastníkovi či jiné oprávněné osobě uzavřít smlouvu o získání práv k pozemku nebo ke stavbě a to ani po projednání připomínek vlastníka ke smlouvě, předá Zhotovitel Objednateli dle jeho požadavku veškeré podklady pro podání žádosti o zahájení vyvlastňovacího řízení, příp. žaloby na zrušení spoluvlastnictví.</w:t>
      </w:r>
      <w:bookmarkEnd w:id="64"/>
    </w:p>
    <w:p w:rsidR="006D63F5" w:rsidRPr="00E102EC" w:rsidRDefault="006D63F5" w:rsidP="00D30786">
      <w:pPr>
        <w:pStyle w:val="TPNadpis-2slovan"/>
      </w:pPr>
      <w:bookmarkStart w:id="65" w:name="_Toc340665423"/>
      <w:bookmarkStart w:id="66" w:name="_Ref500077267"/>
      <w:bookmarkStart w:id="67" w:name="_Toc512585290"/>
      <w:r w:rsidRPr="00E102EC">
        <w:t>P</w:t>
      </w:r>
      <w:r w:rsidR="00022A05">
        <w:t xml:space="preserve">okyny pro odevzdání </w:t>
      </w:r>
      <w:bookmarkEnd w:id="65"/>
      <w:r w:rsidR="00CC44E2">
        <w:t>projektové dokumentace</w:t>
      </w:r>
      <w:bookmarkEnd w:id="66"/>
      <w:bookmarkEnd w:id="67"/>
    </w:p>
    <w:p w:rsidR="006D63F5" w:rsidRPr="00E102EC" w:rsidRDefault="006D63F5" w:rsidP="00781F26">
      <w:pPr>
        <w:pStyle w:val="TPText-1slovan"/>
      </w:pPr>
      <w:r w:rsidRPr="00E102EC">
        <w:t>Dle požadavku Smlouvy o dílo, bude provedeno odevzdání v listinné a elektronick</w:t>
      </w:r>
      <w:r w:rsidR="005037CE">
        <w:t>é</w:t>
      </w:r>
      <w:r w:rsidRPr="00E102EC">
        <w:t xml:space="preserve"> </w:t>
      </w:r>
      <w:r w:rsidR="00BD28C2">
        <w:t>podobě</w:t>
      </w:r>
      <w:r w:rsidR="00BD28C2" w:rsidRPr="00E102EC">
        <w:t xml:space="preserve"> </w:t>
      </w:r>
      <w:r w:rsidRPr="00E102EC">
        <w:t>v</w:t>
      </w:r>
      <w:r w:rsidR="00BD28C2">
        <w:t> dílčích částech a v </w:t>
      </w:r>
      <w:r w:rsidRPr="00E102EC">
        <w:t>dílčí</w:t>
      </w:r>
      <w:r w:rsidR="00BD28C2">
        <w:t xml:space="preserve">ch </w:t>
      </w:r>
      <w:r>
        <w:t>termín</w:t>
      </w:r>
      <w:r w:rsidR="00BD28C2">
        <w:t>ech</w:t>
      </w:r>
      <w:r w:rsidRPr="00E102EC">
        <w:t xml:space="preserve"> a </w:t>
      </w:r>
      <w:r>
        <w:t xml:space="preserve">v </w:t>
      </w:r>
      <w:r w:rsidRPr="00E102EC">
        <w:t>definitivním termínu</w:t>
      </w:r>
      <w:r>
        <w:t xml:space="preserve"> dokončení Díla</w:t>
      </w:r>
      <w:r w:rsidRPr="00E102EC">
        <w:t>.</w:t>
      </w:r>
    </w:p>
    <w:p w:rsidR="006D63F5" w:rsidRPr="00E102EC" w:rsidRDefault="006D63F5" w:rsidP="00781F26">
      <w:pPr>
        <w:pStyle w:val="TPText-1slovan"/>
      </w:pPr>
      <w:r w:rsidRPr="00E102EC">
        <w:t xml:space="preserve">Ke každému </w:t>
      </w:r>
      <w:r w:rsidRPr="00891D67">
        <w:rPr>
          <w:b/>
        </w:rPr>
        <w:t>dílčímu termínu</w:t>
      </w:r>
      <w:r w:rsidRPr="00E102EC">
        <w:t xml:space="preserve"> bude provedeno odevzdání dokumentace odpovídající stupni rozpracovanosti dle požadavků SOD (viz příloha č.</w:t>
      </w:r>
      <w:r w:rsidR="004920E1">
        <w:t> </w:t>
      </w:r>
      <w:r w:rsidRPr="00E102EC">
        <w:t xml:space="preserve">5 – Harmonogram plnění), na základě projednaného technického řešení, a to v listinné </w:t>
      </w:r>
      <w:r w:rsidR="00BD28C2">
        <w:t>podobě</w:t>
      </w:r>
      <w:r w:rsidR="00BD28C2" w:rsidRPr="00E102EC">
        <w:t xml:space="preserve"> </w:t>
      </w:r>
      <w:r w:rsidRPr="00E102EC">
        <w:t xml:space="preserve">v počtu </w:t>
      </w:r>
      <w:r w:rsidRPr="00E102EC">
        <w:rPr>
          <w:b/>
        </w:rPr>
        <w:t xml:space="preserve">dvou souprav, </w:t>
      </w:r>
      <w:r w:rsidRPr="00E102EC">
        <w:t>(pokud není v ZTP stanoveno jinak)</w:t>
      </w:r>
      <w:r w:rsidRPr="00E102EC">
        <w:rPr>
          <w:b/>
        </w:rPr>
        <w:t xml:space="preserve"> </w:t>
      </w:r>
      <w:r w:rsidR="002C7E52">
        <w:t>a </w:t>
      </w:r>
      <w:r w:rsidRPr="00E102EC">
        <w:t xml:space="preserve">v elektronické </w:t>
      </w:r>
      <w:r w:rsidR="00BD28C2">
        <w:t xml:space="preserve">podobě </w:t>
      </w:r>
      <w:r w:rsidRPr="00E102EC">
        <w:t xml:space="preserve">v počtu </w:t>
      </w:r>
      <w:r w:rsidRPr="00E102EC">
        <w:rPr>
          <w:b/>
        </w:rPr>
        <w:t>2</w:t>
      </w:r>
      <w:r w:rsidR="00E21FDA">
        <w:rPr>
          <w:b/>
        </w:rPr>
        <w:t> </w:t>
      </w:r>
      <w:r w:rsidRPr="00E102EC">
        <w:rPr>
          <w:b/>
        </w:rPr>
        <w:t>x</w:t>
      </w:r>
      <w:r w:rsidR="00E21FDA">
        <w:rPr>
          <w:b/>
        </w:rPr>
        <w:t> </w:t>
      </w:r>
      <w:r w:rsidRPr="00E102EC">
        <w:rPr>
          <w:b/>
        </w:rPr>
        <w:t>CD</w:t>
      </w:r>
      <w:r w:rsidR="00836210">
        <w:rPr>
          <w:b/>
        </w:rPr>
        <w:t> (DVD)</w:t>
      </w:r>
      <w:r w:rsidRPr="00E102EC">
        <w:t xml:space="preserve">. Odevzdání v elektronické </w:t>
      </w:r>
      <w:r w:rsidR="00BD28C2">
        <w:t>podobě</w:t>
      </w:r>
      <w:r w:rsidR="00BD28C2" w:rsidRPr="00E102EC">
        <w:t xml:space="preserve"> </w:t>
      </w:r>
      <w:r w:rsidRPr="00E102EC">
        <w:t>bude provedeno v uzavřeném formátu (</w:t>
      </w:r>
      <w:r w:rsidR="00EE3888">
        <w:t>dle</w:t>
      </w:r>
      <w:r w:rsidRPr="00E102EC">
        <w:t xml:space="preserve"> </w:t>
      </w:r>
      <w:r w:rsidR="00566D68">
        <w:fldChar w:fldCharType="begin"/>
      </w:r>
      <w:r w:rsidR="00E95FDF">
        <w:instrText xml:space="preserve"> REF _Ref471298476 \r \h </w:instrText>
      </w:r>
      <w:r w:rsidR="00566D68">
        <w:fldChar w:fldCharType="separate"/>
      </w:r>
      <w:r w:rsidR="00C83ADC">
        <w:t>2.4.6</w:t>
      </w:r>
      <w:r w:rsidR="00566D68">
        <w:fldChar w:fldCharType="end"/>
      </w:r>
      <w:r w:rsidRPr="00E102EC">
        <w:t>).</w:t>
      </w:r>
    </w:p>
    <w:p w:rsidR="00F61110" w:rsidRDefault="006D63F5" w:rsidP="000A17C1">
      <w:pPr>
        <w:pStyle w:val="TPText-1slovan"/>
      </w:pPr>
      <w:r w:rsidRPr="00E102EC">
        <w:t xml:space="preserve">Odevzdání dokumentace stavby k </w:t>
      </w:r>
      <w:r w:rsidRPr="005D48A1">
        <w:t>odbornému</w:t>
      </w:r>
      <w:r w:rsidRPr="00891D67">
        <w:rPr>
          <w:b/>
        </w:rPr>
        <w:t xml:space="preserve"> připomínkovému řízení</w:t>
      </w:r>
      <w:r w:rsidRPr="00E102EC">
        <w:t xml:space="preserve">, které je součástí akceptace Díla Objednatelem ve smyslu SOD, bude provedeno v listinné a elektronické </w:t>
      </w:r>
      <w:r w:rsidR="00BD28C2">
        <w:t>podobě</w:t>
      </w:r>
      <w:r w:rsidRPr="00E102EC">
        <w:t xml:space="preserve">. Odevzdání v elektronické </w:t>
      </w:r>
      <w:r w:rsidR="00BD28C2">
        <w:t xml:space="preserve">podobě </w:t>
      </w:r>
      <w:r w:rsidR="00F61110" w:rsidRPr="00E102EC">
        <w:t xml:space="preserve">(viz </w:t>
      </w:r>
      <w:r w:rsidR="00566D68">
        <w:fldChar w:fldCharType="begin"/>
      </w:r>
      <w:r w:rsidR="005C3304">
        <w:instrText xml:space="preserve"> REF _Ref471298476 \r \h </w:instrText>
      </w:r>
      <w:r w:rsidR="00566D68">
        <w:fldChar w:fldCharType="separate"/>
      </w:r>
      <w:r w:rsidR="00C83ADC">
        <w:t>2.4.6</w:t>
      </w:r>
      <w:r w:rsidR="00566D68">
        <w:fldChar w:fldCharType="end"/>
      </w:r>
      <w:r w:rsidR="00F61110" w:rsidRPr="00E102EC">
        <w:t>)</w:t>
      </w:r>
      <w:r w:rsidR="00F61110">
        <w:t xml:space="preserve"> </w:t>
      </w:r>
      <w:r w:rsidRPr="00E102EC">
        <w:t>bude provedeno v uzavřeném formátu</w:t>
      </w:r>
      <w:r w:rsidR="00F61110">
        <w:t xml:space="preserve"> (kompletní dokumentace) </w:t>
      </w:r>
      <w:r w:rsidR="002C7E52">
        <w:t>a </w:t>
      </w:r>
      <w:r w:rsidR="00F61110">
        <w:t xml:space="preserve">v otevřeném formátu </w:t>
      </w:r>
      <w:r w:rsidR="00195C4A">
        <w:t xml:space="preserve">se souřadnicově připojenými výkresy </w:t>
      </w:r>
      <w:r w:rsidR="00F61110">
        <w:t>v rozsahu příloh:</w:t>
      </w:r>
    </w:p>
    <w:p w:rsidR="00F61110" w:rsidRPr="00E95FDF" w:rsidRDefault="00D64FE6" w:rsidP="003A5E11">
      <w:pPr>
        <w:pStyle w:val="TPText-1-odrka"/>
      </w:pPr>
      <w:r w:rsidRPr="00E95FDF">
        <w:t xml:space="preserve">C.2 Koordinační situace </w:t>
      </w:r>
    </w:p>
    <w:p w:rsidR="00F61110" w:rsidRPr="00E95FDF" w:rsidRDefault="00D64FE6" w:rsidP="003A5E11">
      <w:pPr>
        <w:pStyle w:val="TPText-1-odrka"/>
      </w:pPr>
      <w:r w:rsidRPr="005C3304">
        <w:t xml:space="preserve">E.1.1 Železniční svršek </w:t>
      </w:r>
      <w:r w:rsidR="002C7E52">
        <w:t>a </w:t>
      </w:r>
      <w:r w:rsidRPr="00E95FDF">
        <w:t>spodek</w:t>
      </w:r>
    </w:p>
    <w:p w:rsidR="00F61110" w:rsidRPr="005C3304" w:rsidRDefault="00D64FE6" w:rsidP="0086180F">
      <w:pPr>
        <w:pStyle w:val="TPText-1-odrka"/>
      </w:pPr>
      <w:r w:rsidRPr="005C3304">
        <w:t>E.1.2 Nástupiště</w:t>
      </w:r>
    </w:p>
    <w:p w:rsidR="00F61110" w:rsidRPr="00884D1F" w:rsidRDefault="00F61110" w:rsidP="0086180F">
      <w:pPr>
        <w:pStyle w:val="TPText-1-odrka"/>
      </w:pPr>
      <w:r w:rsidRPr="00884D1F">
        <w:t>I</w:t>
      </w:r>
      <w:r w:rsidR="00EF325C" w:rsidRPr="00884D1F">
        <w:t xml:space="preserve"> </w:t>
      </w:r>
      <w:r w:rsidRPr="00884D1F">
        <w:t>Geodetická dokumentace</w:t>
      </w:r>
    </w:p>
    <w:p w:rsidR="006D63F5" w:rsidRDefault="006D63F5" w:rsidP="0086180F">
      <w:pPr>
        <w:pStyle w:val="TPText-1neslovan"/>
      </w:pPr>
      <w:r w:rsidRPr="00E102EC">
        <w:t xml:space="preserve">Elektronická dokumentace bude obsahově a strukturou plně odpovídat členění listinné </w:t>
      </w:r>
      <w:r w:rsidR="00BD28C2">
        <w:t>podoby</w:t>
      </w:r>
      <w:r w:rsidR="00BD28C2" w:rsidRPr="00E102EC">
        <w:t xml:space="preserve"> </w:t>
      </w:r>
      <w:r w:rsidRPr="00E102EC">
        <w:t>dokumentace</w:t>
      </w:r>
      <w:r w:rsidR="00EF325C">
        <w:t xml:space="preserve"> </w:t>
      </w:r>
      <w:r w:rsidR="002C7E52">
        <w:t>a </w:t>
      </w:r>
      <w:r w:rsidR="00EF325C" w:rsidRPr="00E102EC">
        <w:t>bude doručen</w:t>
      </w:r>
      <w:r w:rsidR="002C7E52">
        <w:t>a </w:t>
      </w:r>
      <w:r w:rsidR="00EF325C" w:rsidRPr="00E102EC">
        <w:t>společně s pozvánkou n</w:t>
      </w:r>
      <w:r w:rsidR="002C7E52">
        <w:t>a </w:t>
      </w:r>
      <w:r w:rsidR="00EF325C" w:rsidRPr="00E102EC">
        <w:t>konferenční projednání připomínek stavby (viz.</w:t>
      </w:r>
      <w:r w:rsidR="00EF325C">
        <w:t> </w:t>
      </w:r>
      <w:r w:rsidR="003E3C09">
        <w:fldChar w:fldCharType="begin"/>
      </w:r>
      <w:r w:rsidR="003E3C09">
        <w:instrText xml:space="preserve"> REF _Ref406767239 \r \h  \* MERGEFORMAT </w:instrText>
      </w:r>
      <w:r w:rsidR="003E3C09">
        <w:fldChar w:fldCharType="separate"/>
      </w:r>
      <w:r w:rsidR="00C83ADC">
        <w:t>2.3.17</w:t>
      </w:r>
      <w:r w:rsidR="003E3C09">
        <w:fldChar w:fldCharType="end"/>
      </w:r>
      <w:r w:rsidR="00EF325C" w:rsidRPr="00E102EC">
        <w:t>).</w:t>
      </w:r>
      <w:r w:rsidRPr="00E102EC">
        <w:t xml:space="preserve"> </w:t>
      </w:r>
      <w:r w:rsidR="00BD28C2" w:rsidRPr="00BD28C2">
        <w:t xml:space="preserve">Počet vyhotovení odevzdané listinné a elektronické dokumentace bude v takovém počtu, který dostatečně zajistí včasné a odborné projednání s určenými zástupci </w:t>
      </w:r>
      <w:r w:rsidR="00BD28C2">
        <w:t>O</w:t>
      </w:r>
      <w:r w:rsidR="00BD28C2" w:rsidRPr="00BD28C2">
        <w:t xml:space="preserve">bjednatele a dotčenými osobami (pokud v ZTP není stanoveno jinak). </w:t>
      </w:r>
      <w:r w:rsidR="00BD28C2">
        <w:t>Mimo tento počet Objednatel obdrží dokumentaci v</w:t>
      </w:r>
      <w:r w:rsidR="009574E1">
        <w:t> </w:t>
      </w:r>
      <w:r w:rsidRPr="00891D67">
        <w:rPr>
          <w:b/>
        </w:rPr>
        <w:t xml:space="preserve">listinné </w:t>
      </w:r>
      <w:r w:rsidR="00BD28C2" w:rsidRPr="00891D67">
        <w:rPr>
          <w:b/>
        </w:rPr>
        <w:t xml:space="preserve">podobě </w:t>
      </w:r>
      <w:r w:rsidR="00EF325C" w:rsidRPr="00891D67">
        <w:rPr>
          <w:b/>
        </w:rPr>
        <w:t>v počtu</w:t>
      </w:r>
      <w:r w:rsidR="00EF325C" w:rsidRPr="00E102EC">
        <w:t xml:space="preserve"> </w:t>
      </w:r>
      <w:r w:rsidR="00EF325C" w:rsidRPr="00E102EC">
        <w:rPr>
          <w:b/>
        </w:rPr>
        <w:t>dvou</w:t>
      </w:r>
      <w:r w:rsidR="00E71AFB">
        <w:rPr>
          <w:b/>
        </w:rPr>
        <w:t> </w:t>
      </w:r>
      <w:r w:rsidR="00EF325C" w:rsidRPr="00E102EC">
        <w:rPr>
          <w:b/>
        </w:rPr>
        <w:t>souprav</w:t>
      </w:r>
      <w:r w:rsidR="00EF325C" w:rsidRPr="00E102EC">
        <w:t xml:space="preserve"> </w:t>
      </w:r>
      <w:r w:rsidR="002C7E52">
        <w:t>a </w:t>
      </w:r>
      <w:r w:rsidR="00EF325C" w:rsidRPr="00E102EC">
        <w:t>v </w:t>
      </w:r>
      <w:r w:rsidR="00EF325C" w:rsidRPr="00891D67">
        <w:rPr>
          <w:b/>
        </w:rPr>
        <w:t xml:space="preserve">elektronické </w:t>
      </w:r>
      <w:r w:rsidR="00BD28C2" w:rsidRPr="00891D67">
        <w:rPr>
          <w:b/>
        </w:rPr>
        <w:t xml:space="preserve">podobě v uzavřené </w:t>
      </w:r>
      <w:r w:rsidR="00EF325C" w:rsidRPr="00891D67">
        <w:rPr>
          <w:b/>
        </w:rPr>
        <w:t>formě v počtu</w:t>
      </w:r>
      <w:r w:rsidR="00EF325C" w:rsidRPr="00E102EC">
        <w:t xml:space="preserve"> </w:t>
      </w:r>
      <w:r w:rsidR="00EF325C" w:rsidRPr="00E102EC">
        <w:rPr>
          <w:b/>
        </w:rPr>
        <w:t>2</w:t>
      </w:r>
      <w:r w:rsidR="00E21FDA">
        <w:rPr>
          <w:b/>
        </w:rPr>
        <w:t> </w:t>
      </w:r>
      <w:r w:rsidR="00EF325C" w:rsidRPr="00E102EC">
        <w:rPr>
          <w:b/>
        </w:rPr>
        <w:t>x</w:t>
      </w:r>
      <w:r w:rsidR="00E21FDA">
        <w:rPr>
          <w:b/>
        </w:rPr>
        <w:t> </w:t>
      </w:r>
      <w:r w:rsidR="00E71AFB">
        <w:rPr>
          <w:b/>
        </w:rPr>
        <w:t> </w:t>
      </w:r>
      <w:r w:rsidR="00EF325C" w:rsidRPr="00E102EC">
        <w:rPr>
          <w:b/>
        </w:rPr>
        <w:t>CD</w:t>
      </w:r>
      <w:r w:rsidR="00E21FDA">
        <w:rPr>
          <w:b/>
        </w:rPr>
        <w:t> </w:t>
      </w:r>
      <w:r w:rsidR="00E71AFB">
        <w:rPr>
          <w:b/>
        </w:rPr>
        <w:t> </w:t>
      </w:r>
      <w:r w:rsidR="00EF325C">
        <w:rPr>
          <w:b/>
        </w:rPr>
        <w:t>(DVD)</w:t>
      </w:r>
      <w:r w:rsidR="00EF325C" w:rsidRPr="00E102EC">
        <w:t>.</w:t>
      </w:r>
      <w:r w:rsidR="00EF325C">
        <w:t xml:space="preserve"> Náklady n</w:t>
      </w:r>
      <w:r w:rsidR="002C7E52">
        <w:t>a </w:t>
      </w:r>
      <w:r w:rsidR="00EF325C">
        <w:t xml:space="preserve">odevzdání dokumentace v požadovaném rozsahu </w:t>
      </w:r>
      <w:r w:rsidRPr="00E102EC">
        <w:t>j</w:t>
      </w:r>
      <w:r w:rsidR="00EF325C">
        <w:t xml:space="preserve">sou </w:t>
      </w:r>
      <w:r w:rsidRPr="00E102EC">
        <w:t>zahrnut</w:t>
      </w:r>
      <w:r w:rsidR="00EF325C">
        <w:t>é</w:t>
      </w:r>
      <w:r w:rsidRPr="00E102EC">
        <w:t xml:space="preserve"> do Ceny Díla. </w:t>
      </w:r>
    </w:p>
    <w:p w:rsidR="003B74BD" w:rsidRDefault="006D63F5" w:rsidP="009574E1">
      <w:pPr>
        <w:pStyle w:val="TPText-1slovan"/>
      </w:pPr>
      <w:bookmarkStart w:id="68" w:name="_Ref406767636"/>
      <w:bookmarkStart w:id="69" w:name="_Ref471457491"/>
      <w:r w:rsidRPr="00891D67">
        <w:rPr>
          <w:b/>
        </w:rPr>
        <w:t>Definitivní odevzdání</w:t>
      </w:r>
      <w:r w:rsidRPr="00E102EC">
        <w:t xml:space="preserve"> </w:t>
      </w:r>
      <w:r w:rsidR="009574E1">
        <w:t xml:space="preserve">kompletní </w:t>
      </w:r>
      <w:r w:rsidR="00CC44E2">
        <w:t xml:space="preserve">projektové </w:t>
      </w:r>
      <w:r w:rsidRPr="00357444">
        <w:t>dokumentace</w:t>
      </w:r>
      <w:r w:rsidRPr="00E102EC">
        <w:t xml:space="preserve"> dle SOD, bude provedeno </w:t>
      </w:r>
      <w:r w:rsidR="009574E1">
        <w:t xml:space="preserve">po ukončení projekční činnosti a schválení Objednatelem </w:t>
      </w:r>
      <w:r w:rsidRPr="00E102EC">
        <w:t>v </w:t>
      </w:r>
      <w:r w:rsidRPr="00891D67">
        <w:rPr>
          <w:b/>
        </w:rPr>
        <w:t xml:space="preserve">listinné </w:t>
      </w:r>
      <w:r w:rsidR="009574E1" w:rsidRPr="00891D67">
        <w:rPr>
          <w:b/>
        </w:rPr>
        <w:t xml:space="preserve">podobě </w:t>
      </w:r>
      <w:r w:rsidRPr="00891D67">
        <w:rPr>
          <w:b/>
        </w:rPr>
        <w:t>v počtu</w:t>
      </w:r>
      <w:r w:rsidRPr="00E102EC">
        <w:t xml:space="preserve"> </w:t>
      </w:r>
      <w:r w:rsidRPr="00357444">
        <w:rPr>
          <w:b/>
        </w:rPr>
        <w:t>šesti souprav</w:t>
      </w:r>
      <w:r w:rsidRPr="00E102EC">
        <w:t xml:space="preserve">, se zapracováním veškerých požadavků a připomínek </w:t>
      </w:r>
      <w:r w:rsidR="009574E1">
        <w:t xml:space="preserve">Objednatele </w:t>
      </w:r>
      <w:r w:rsidRPr="00E102EC">
        <w:t xml:space="preserve">a dotčených osob a veškerých požadavků vzešlých </w:t>
      </w:r>
      <w:r w:rsidRPr="00E102EC">
        <w:lastRenderedPageBreak/>
        <w:t xml:space="preserve">z konferenčního projednání (viz. </w:t>
      </w:r>
      <w:r w:rsidR="003E3C09">
        <w:fldChar w:fldCharType="begin"/>
      </w:r>
      <w:r w:rsidR="003E3C09">
        <w:instrText xml:space="preserve"> REF _Ref406767239 \r \h  \* MERGEFORMAT </w:instrText>
      </w:r>
      <w:r w:rsidR="003E3C09">
        <w:fldChar w:fldCharType="separate"/>
      </w:r>
      <w:r w:rsidR="00C83ADC">
        <w:t>2.3.17</w:t>
      </w:r>
      <w:r w:rsidR="003E3C09">
        <w:fldChar w:fldCharType="end"/>
      </w:r>
      <w:r w:rsidR="00D30786">
        <w:t xml:space="preserve"> těchto VTP</w:t>
      </w:r>
      <w:r w:rsidRPr="00E102EC">
        <w:t>), včetně požadavků vzešlých ze strany dotčených orgán</w:t>
      </w:r>
      <w:r>
        <w:t>ů</w:t>
      </w:r>
      <w:r w:rsidRPr="00E102EC">
        <w:t xml:space="preserve"> státní správy v</w:t>
      </w:r>
      <w:r w:rsidR="009574E1">
        <w:t>e</w:t>
      </w:r>
      <w:r w:rsidRPr="00E102EC">
        <w:t xml:space="preserve"> stavební</w:t>
      </w:r>
      <w:r w:rsidR="009574E1">
        <w:t>m</w:t>
      </w:r>
      <w:r w:rsidRPr="00E102EC">
        <w:t xml:space="preserve"> řízení</w:t>
      </w:r>
      <w:r w:rsidR="009574E1">
        <w:t>, nebo při vydávání závazných stanovisek.</w:t>
      </w:r>
      <w:r w:rsidR="009574E1" w:rsidRPr="009574E1">
        <w:t xml:space="preserve"> </w:t>
      </w:r>
      <w:r w:rsidR="00401BB6">
        <w:t xml:space="preserve">O každém odevzdání dokumentace bude sepsán záznam o předání a převzetí dokumentace. </w:t>
      </w:r>
      <w:r w:rsidR="009574E1" w:rsidRPr="009574E1">
        <w:t>Součástí bude kompletní dokladová část</w:t>
      </w:r>
      <w:r w:rsidRPr="00E102EC">
        <w:t>.</w:t>
      </w:r>
      <w:bookmarkEnd w:id="68"/>
      <w:r w:rsidRPr="00E102EC">
        <w:t xml:space="preserve"> </w:t>
      </w:r>
    </w:p>
    <w:p w:rsidR="006D63F5" w:rsidRPr="00E102EC" w:rsidRDefault="00EF325C" w:rsidP="009574E1">
      <w:pPr>
        <w:pStyle w:val="TPText-1slovan"/>
      </w:pPr>
      <w:r>
        <w:t>Definitivní o</w:t>
      </w:r>
      <w:bookmarkStart w:id="70" w:name="_Ref406767190"/>
      <w:bookmarkStart w:id="71" w:name="_Ref471396496"/>
      <w:r w:rsidR="006D63F5" w:rsidRPr="00E102EC">
        <w:t>devzdání dokumentace v</w:t>
      </w:r>
      <w:r w:rsidR="00344EFF">
        <w:t> </w:t>
      </w:r>
      <w:r w:rsidR="006D63F5" w:rsidRPr="00E102EC">
        <w:t xml:space="preserve">elektronické </w:t>
      </w:r>
      <w:r w:rsidR="009574E1">
        <w:t xml:space="preserve">podobě </w:t>
      </w:r>
      <w:r w:rsidR="00344EFF" w:rsidRPr="00E102EC">
        <w:t xml:space="preserve">bude </w:t>
      </w:r>
      <w:r w:rsidR="006D63F5" w:rsidRPr="00354D5F">
        <w:t xml:space="preserve">provedeno dle </w:t>
      </w:r>
      <w:r w:rsidR="00566D68">
        <w:fldChar w:fldCharType="begin"/>
      </w:r>
      <w:r w:rsidR="00DA0C98">
        <w:instrText xml:space="preserve"> REF _Ref499897577 \r \h </w:instrText>
      </w:r>
      <w:r w:rsidR="00566D68">
        <w:fldChar w:fldCharType="separate"/>
      </w:r>
      <w:r w:rsidR="00C83ADC">
        <w:t>[78]</w:t>
      </w:r>
      <w:r w:rsidR="00566D68">
        <w:fldChar w:fldCharType="end"/>
      </w:r>
      <w:r w:rsidR="00DA0C98">
        <w:t xml:space="preserve"> a </w:t>
      </w:r>
      <w:r w:rsidR="003E3C09">
        <w:fldChar w:fldCharType="begin"/>
      </w:r>
      <w:r w:rsidR="003E3C09">
        <w:instrText xml:space="preserve"> REF _Ref390777585 \r \h  \* MERGEFORMAT </w:instrText>
      </w:r>
      <w:r w:rsidR="003E3C09">
        <w:fldChar w:fldCharType="separate"/>
      </w:r>
      <w:r w:rsidR="00C83ADC">
        <w:t>[77]</w:t>
      </w:r>
      <w:r w:rsidR="003E3C09">
        <w:fldChar w:fldCharType="end"/>
      </w:r>
      <w:r w:rsidR="006D63F5" w:rsidRPr="00354D5F">
        <w:t xml:space="preserve"> následovně</w:t>
      </w:r>
      <w:r w:rsidR="006D63F5" w:rsidRPr="00E102EC">
        <w:t>:</w:t>
      </w:r>
      <w:bookmarkEnd w:id="69"/>
      <w:bookmarkEnd w:id="70"/>
      <w:bookmarkEnd w:id="71"/>
    </w:p>
    <w:p w:rsidR="006D63F5" w:rsidRPr="00E102EC" w:rsidRDefault="006D63F5" w:rsidP="00406F73">
      <w:pPr>
        <w:pStyle w:val="TPText-3odrka"/>
      </w:pPr>
      <w:r w:rsidRPr="00E102EC">
        <w:rPr>
          <w:b/>
        </w:rPr>
        <w:t>2 x CD</w:t>
      </w:r>
      <w:r w:rsidR="00836210">
        <w:rPr>
          <w:b/>
        </w:rPr>
        <w:t xml:space="preserve"> (DVD)</w:t>
      </w:r>
      <w:r w:rsidRPr="00E102EC">
        <w:t xml:space="preserve"> – struktura TreeInfo, kompletní otevřená a uzavřená forma, bez rozpočtů</w:t>
      </w:r>
    </w:p>
    <w:p w:rsidR="006D63F5" w:rsidRDefault="006D63F5" w:rsidP="00D06149">
      <w:pPr>
        <w:pStyle w:val="TPText-3odrka"/>
      </w:pPr>
      <w:r w:rsidRPr="00E102EC">
        <w:rPr>
          <w:b/>
        </w:rPr>
        <w:t>2 x CD</w:t>
      </w:r>
      <w:r w:rsidR="00836210">
        <w:rPr>
          <w:b/>
        </w:rPr>
        <w:t xml:space="preserve"> (DVD)</w:t>
      </w:r>
      <w:r w:rsidRPr="00E102EC">
        <w:t xml:space="preserve"> – </w:t>
      </w:r>
      <w:r w:rsidR="00401BB6">
        <w:t xml:space="preserve">kompletní </w:t>
      </w:r>
      <w:r w:rsidRPr="00E102EC">
        <w:t>dokumentace stavby v otevřené formě, bez rozpočtů</w:t>
      </w:r>
    </w:p>
    <w:p w:rsidR="00401BB6" w:rsidRDefault="00401BB6">
      <w:pPr>
        <w:pStyle w:val="TPText-3odrka"/>
      </w:pPr>
      <w:r w:rsidRPr="00E102EC">
        <w:rPr>
          <w:b/>
        </w:rPr>
        <w:t>2 x CD</w:t>
      </w:r>
      <w:r>
        <w:rPr>
          <w:b/>
        </w:rPr>
        <w:t xml:space="preserve"> (DVD)</w:t>
      </w:r>
      <w:r w:rsidRPr="00E102EC">
        <w:t xml:space="preserve"> – </w:t>
      </w:r>
      <w:r>
        <w:t xml:space="preserve">kompletní </w:t>
      </w:r>
      <w:r w:rsidRPr="00E102EC">
        <w:t>dokumentace stavby v uzavřené formě, bez rozpočtů</w:t>
      </w:r>
    </w:p>
    <w:p w:rsidR="006D63F5" w:rsidRDefault="0062230D">
      <w:pPr>
        <w:pStyle w:val="TPText-3odrka"/>
      </w:pPr>
      <w:r>
        <w:rPr>
          <w:b/>
        </w:rPr>
        <w:t>2</w:t>
      </w:r>
      <w:r w:rsidRPr="00E102EC">
        <w:rPr>
          <w:b/>
        </w:rPr>
        <w:t xml:space="preserve"> </w:t>
      </w:r>
      <w:r w:rsidR="006D63F5" w:rsidRPr="00E102EC">
        <w:rPr>
          <w:b/>
        </w:rPr>
        <w:t>x CD</w:t>
      </w:r>
      <w:r w:rsidR="00836210">
        <w:rPr>
          <w:b/>
        </w:rPr>
        <w:t xml:space="preserve"> (DVD)</w:t>
      </w:r>
      <w:r w:rsidR="006D63F5" w:rsidRPr="00E102EC">
        <w:t xml:space="preserve"> – </w:t>
      </w:r>
      <w:r w:rsidR="00911F06">
        <w:t>S</w:t>
      </w:r>
      <w:r w:rsidR="0024396B">
        <w:t>oupis prací (neoceněný)</w:t>
      </w:r>
      <w:r w:rsidR="006D63F5" w:rsidRPr="00E102EC">
        <w:t xml:space="preserve"> v otevřené a uzavřené formě</w:t>
      </w:r>
    </w:p>
    <w:p w:rsidR="00911F06" w:rsidRPr="00E102EC" w:rsidRDefault="00911F06">
      <w:pPr>
        <w:pStyle w:val="TPText-3odrka"/>
      </w:pPr>
      <w:r>
        <w:rPr>
          <w:b/>
        </w:rPr>
        <w:t>2</w:t>
      </w:r>
      <w:r w:rsidRPr="00E102EC">
        <w:rPr>
          <w:b/>
        </w:rPr>
        <w:t xml:space="preserve"> x CD</w:t>
      </w:r>
      <w:r>
        <w:rPr>
          <w:b/>
        </w:rPr>
        <w:t xml:space="preserve"> (DVD)</w:t>
      </w:r>
      <w:r w:rsidRPr="00E102EC">
        <w:t xml:space="preserve"> – </w:t>
      </w:r>
      <w:r>
        <w:t>Souhrnný rozpočet a rozpočty (oceněné)</w:t>
      </w:r>
      <w:r w:rsidRPr="00E102EC">
        <w:t xml:space="preserve"> v otevřené a uzavřené formě</w:t>
      </w:r>
    </w:p>
    <w:p w:rsidR="006D63F5" w:rsidRPr="00E102EC" w:rsidRDefault="00344EFF" w:rsidP="00781F26">
      <w:pPr>
        <w:pStyle w:val="TPText-1slovan"/>
      </w:pPr>
      <w:bookmarkStart w:id="72" w:name="_Ref471298476"/>
      <w:r>
        <w:t>S</w:t>
      </w:r>
      <w:r w:rsidR="006D63F5" w:rsidRPr="00E102EC">
        <w:t>truktur</w:t>
      </w:r>
      <w:r w:rsidR="002C7E52">
        <w:t>a </w:t>
      </w:r>
      <w:r>
        <w:t xml:space="preserve">elektronické </w:t>
      </w:r>
      <w:r w:rsidR="006D63F5" w:rsidRPr="00E102EC">
        <w:t xml:space="preserve">formy odevzdání musí odpovídat stanovenému softwaru </w:t>
      </w:r>
      <w:r w:rsidR="007D20E2">
        <w:t>Objednatele</w:t>
      </w:r>
      <w:r w:rsidR="006D63F5" w:rsidRPr="00E102EC">
        <w:t>:</w:t>
      </w:r>
      <w:bookmarkEnd w:id="72"/>
      <w:r w:rsidR="006D63F5" w:rsidRPr="00E102EC">
        <w:t xml:space="preserve"> </w:t>
      </w:r>
    </w:p>
    <w:p w:rsidR="006D63F5" w:rsidRPr="00E102EC" w:rsidRDefault="00836210" w:rsidP="00D06149">
      <w:pPr>
        <w:pStyle w:val="TPText-3-odrka"/>
      </w:pPr>
      <w:r w:rsidRPr="00E102EC">
        <w:rPr>
          <w:b/>
        </w:rPr>
        <w:t>otevřen</w:t>
      </w:r>
      <w:r w:rsidR="00446558">
        <w:rPr>
          <w:b/>
        </w:rPr>
        <w:t>á</w:t>
      </w:r>
      <w:r w:rsidRPr="00E102EC">
        <w:rPr>
          <w:b/>
        </w:rPr>
        <w:t xml:space="preserve"> form</w:t>
      </w:r>
      <w:r w:rsidR="00446558">
        <w:rPr>
          <w:b/>
        </w:rPr>
        <w:t>a</w:t>
      </w:r>
      <w:r w:rsidR="002931CD" w:rsidRPr="002931CD">
        <w:t xml:space="preserve"> (editovatelná)</w:t>
      </w:r>
      <w:r w:rsidRPr="00E102EC">
        <w:t>: textové části ve formátu *.DOC; souřadn</w:t>
      </w:r>
      <w:r>
        <w:t>icov</w:t>
      </w:r>
      <w:r w:rsidRPr="00E102EC">
        <w:t xml:space="preserve">é, </w:t>
      </w:r>
      <w:r>
        <w:t xml:space="preserve">výpočtové </w:t>
      </w:r>
      <w:r w:rsidR="002C7E52">
        <w:t>a </w:t>
      </w:r>
      <w:r>
        <w:t xml:space="preserve">rozpočtové části </w:t>
      </w:r>
      <w:r w:rsidRPr="00E102EC">
        <w:t>ve formátu *.XLS</w:t>
      </w:r>
      <w:r>
        <w:t xml:space="preserve">, </w:t>
      </w:r>
      <w:r w:rsidRPr="00CF508C">
        <w:rPr>
          <w:b/>
        </w:rPr>
        <w:t xml:space="preserve">soupis prací ve formátu *.XLS </w:t>
      </w:r>
      <w:r w:rsidR="0082247D" w:rsidRPr="00B30D1B">
        <w:t>(Formulář SO/PS  viz</w:t>
      </w:r>
      <w:r w:rsidR="0082247D">
        <w:rPr>
          <w:b/>
        </w:rPr>
        <w:t xml:space="preserve"> </w:t>
      </w:r>
      <w:r w:rsidR="0082247D" w:rsidRPr="00EC53FC">
        <w:t xml:space="preserve">příloha </w:t>
      </w:r>
      <w:r w:rsidR="0082247D" w:rsidRPr="00D06149">
        <w:t>Směrnice</w:t>
      </w:r>
      <w:r w:rsidR="0082247D" w:rsidRPr="00EC53FC">
        <w:t xml:space="preserve"> č. 20 </w:t>
      </w:r>
      <w:r w:rsidR="003E3C09">
        <w:fldChar w:fldCharType="begin"/>
      </w:r>
      <w:r w:rsidR="003E3C09">
        <w:instrText xml:space="preserve"> REF _Ref407099584 \r \h  \* MERGEFORMAT </w:instrText>
      </w:r>
      <w:r w:rsidR="003E3C09">
        <w:fldChar w:fldCharType="separate"/>
      </w:r>
      <w:r w:rsidR="00C83ADC">
        <w:t>[88]</w:t>
      </w:r>
      <w:r w:rsidR="003E3C09">
        <w:fldChar w:fldCharType="end"/>
      </w:r>
      <w:r w:rsidR="0082247D" w:rsidRPr="00EC53FC">
        <w:t>)</w:t>
      </w:r>
      <w:r w:rsidR="0082247D">
        <w:t xml:space="preserve"> </w:t>
      </w:r>
      <w:r w:rsidRPr="00CF508C">
        <w:rPr>
          <w:b/>
        </w:rPr>
        <w:t>a</w:t>
      </w:r>
      <w:r>
        <w:t xml:space="preserve"> </w:t>
      </w:r>
      <w:r w:rsidRPr="00F91625">
        <w:rPr>
          <w:b/>
        </w:rPr>
        <w:t xml:space="preserve">formátu </w:t>
      </w:r>
      <w:r w:rsidR="000A3A92">
        <w:rPr>
          <w:b/>
        </w:rPr>
        <w:t>*.</w:t>
      </w:r>
      <w:r w:rsidRPr="00F91625">
        <w:rPr>
          <w:b/>
        </w:rPr>
        <w:t xml:space="preserve">XML </w:t>
      </w:r>
      <w:r w:rsidRPr="00B30D1B">
        <w:t>(datový předpis XC4, viz www.xc4.cz)</w:t>
      </w:r>
      <w:r w:rsidRPr="00E102EC">
        <w:t>; výkresové části ve formátu *. DGN</w:t>
      </w:r>
      <w:r w:rsidR="006D63F5" w:rsidRPr="00E102EC">
        <w:t xml:space="preserve"> </w:t>
      </w:r>
    </w:p>
    <w:p w:rsidR="006D63F5" w:rsidRPr="00E102EC" w:rsidRDefault="006D63F5" w:rsidP="00E40788">
      <w:pPr>
        <w:pStyle w:val="TPText-3-odrka"/>
      </w:pPr>
      <w:r w:rsidRPr="00E102EC">
        <w:rPr>
          <w:b/>
        </w:rPr>
        <w:t>uzavřen</w:t>
      </w:r>
      <w:r w:rsidR="00446558">
        <w:rPr>
          <w:b/>
        </w:rPr>
        <w:t>á</w:t>
      </w:r>
      <w:r w:rsidRPr="00E102EC">
        <w:rPr>
          <w:b/>
        </w:rPr>
        <w:t xml:space="preserve"> form</w:t>
      </w:r>
      <w:r w:rsidR="00446558">
        <w:rPr>
          <w:b/>
        </w:rPr>
        <w:t>a</w:t>
      </w:r>
      <w:r w:rsidRPr="00E102EC">
        <w:t xml:space="preserve">: </w:t>
      </w:r>
      <w:r w:rsidR="00446558">
        <w:t xml:space="preserve">ve formátu </w:t>
      </w:r>
      <w:r w:rsidRPr="00E102EC">
        <w:t>*.PDF</w:t>
      </w:r>
      <w:r w:rsidR="00EC1ED7">
        <w:t xml:space="preserve"> (verze PDF/A)</w:t>
      </w:r>
    </w:p>
    <w:p w:rsidR="006D63F5" w:rsidRPr="00A76CD2" w:rsidRDefault="003217D0" w:rsidP="00781F26">
      <w:pPr>
        <w:pStyle w:val="TPText-1slovan"/>
      </w:pPr>
      <w:r>
        <w:t xml:space="preserve">Zhotovitel </w:t>
      </w:r>
      <w:r w:rsidR="00EC1ED7">
        <w:t xml:space="preserve">odpovídá </w:t>
      </w:r>
      <w:r>
        <w:t>za shodu dokumentace v uzavřené a otevřené formě. E</w:t>
      </w:r>
      <w:r w:rsidR="006D63F5" w:rsidRPr="00E102EC">
        <w:t xml:space="preserve">lektronická </w:t>
      </w:r>
      <w:r w:rsidR="006D63F5" w:rsidRPr="00A76CD2">
        <w:t xml:space="preserve">dokumentace bude obsahově a strukturou plně odpovídat listinné </w:t>
      </w:r>
      <w:r w:rsidR="00EC1ED7">
        <w:t>podobě</w:t>
      </w:r>
      <w:r w:rsidR="006D63F5" w:rsidRPr="00A76CD2">
        <w:t>.</w:t>
      </w:r>
    </w:p>
    <w:p w:rsidR="006D63F5" w:rsidRPr="00A76CD2" w:rsidRDefault="006D63F5" w:rsidP="00781F26">
      <w:pPr>
        <w:pStyle w:val="TPText-1slovan"/>
      </w:pPr>
      <w:r w:rsidRPr="00A76CD2">
        <w:t xml:space="preserve">Součásti každé soupravy bude </w:t>
      </w:r>
      <w:r w:rsidR="00344EFF">
        <w:t xml:space="preserve">u jednotlivých SO </w:t>
      </w:r>
      <w:r w:rsidR="002C7E52">
        <w:t>a </w:t>
      </w:r>
      <w:r w:rsidR="00344EFF">
        <w:t xml:space="preserve">PS neoceněný </w:t>
      </w:r>
      <w:r w:rsidR="00341595">
        <w:t>S</w:t>
      </w:r>
      <w:r w:rsidRPr="00A76CD2">
        <w:t xml:space="preserve">oupis stavebních prací, dodávek </w:t>
      </w:r>
      <w:r w:rsidR="002C7E52">
        <w:t>a </w:t>
      </w:r>
      <w:r w:rsidRPr="00A76CD2">
        <w:t xml:space="preserve">služeb s výkazem výměr v rozsahu a podrobnostech stanoveném </w:t>
      </w:r>
      <w:r w:rsidR="00DA0C98">
        <w:t xml:space="preserve">vyhláškou 169/2016 Sb. </w:t>
      </w:r>
      <w:r w:rsidR="003E3C09">
        <w:fldChar w:fldCharType="begin"/>
      </w:r>
      <w:r w:rsidR="003E3C09">
        <w:instrText xml:space="preserve"> REF _Ref407097891 \r \h  \* MERGEFORMAT </w:instrText>
      </w:r>
      <w:r w:rsidR="003E3C09">
        <w:fldChar w:fldCharType="separate"/>
      </w:r>
      <w:r w:rsidR="00C83ADC">
        <w:t>[50]</w:t>
      </w:r>
      <w:r w:rsidR="003E3C09">
        <w:fldChar w:fldCharType="end"/>
      </w:r>
      <w:r w:rsidR="00DA0C98">
        <w:t xml:space="preserve"> a</w:t>
      </w:r>
      <w:r w:rsidR="00D42F5F">
        <w:t> </w:t>
      </w:r>
      <w:r w:rsidR="00DA0C98">
        <w:t xml:space="preserve">Směrnicí č. 20 </w:t>
      </w:r>
      <w:r w:rsidR="00566D68">
        <w:fldChar w:fldCharType="begin"/>
      </w:r>
      <w:r w:rsidR="00DA0C98">
        <w:instrText xml:space="preserve"> REF _Ref500161351 \r \h </w:instrText>
      </w:r>
      <w:r w:rsidR="00566D68">
        <w:fldChar w:fldCharType="separate"/>
      </w:r>
      <w:r w:rsidR="00C83ADC">
        <w:t>[88]</w:t>
      </w:r>
      <w:r w:rsidR="00566D68">
        <w:fldChar w:fldCharType="end"/>
      </w:r>
      <w:r w:rsidR="00EE3888">
        <w:t>.</w:t>
      </w:r>
    </w:p>
    <w:p w:rsidR="006D63F5" w:rsidRPr="00A76CD2" w:rsidRDefault="006D63F5" w:rsidP="000A17C1">
      <w:pPr>
        <w:pStyle w:val="TPText-1slovan"/>
      </w:pPr>
      <w:r w:rsidRPr="00A76CD2">
        <w:t xml:space="preserve">Součástí dokumentace bude i zpracování a </w:t>
      </w:r>
      <w:r w:rsidRPr="00644949">
        <w:rPr>
          <w:b/>
        </w:rPr>
        <w:t>odevzdání rozpočtu stavby</w:t>
      </w:r>
      <w:r w:rsidRPr="00A76CD2">
        <w:t xml:space="preserve">, </w:t>
      </w:r>
      <w:r w:rsidR="00344EFF">
        <w:t xml:space="preserve">v rozsahu oceněných </w:t>
      </w:r>
      <w:r w:rsidR="0061305B">
        <w:t>S</w:t>
      </w:r>
      <w:r w:rsidR="00344EFF">
        <w:t xml:space="preserve">oupisů prací </w:t>
      </w:r>
      <w:r w:rsidRPr="00A76CD2">
        <w:t xml:space="preserve">jednotlivých SO a PS </w:t>
      </w:r>
      <w:r w:rsidR="002C7E52">
        <w:t>a </w:t>
      </w:r>
      <w:r w:rsidRPr="00A76CD2">
        <w:t xml:space="preserve">souhrnného rozpočtu stavby k příslušnému roku zahájení </w:t>
      </w:r>
      <w:r w:rsidR="002C7E52">
        <w:t>a </w:t>
      </w:r>
      <w:r w:rsidRPr="00A76CD2">
        <w:t xml:space="preserve">ukončení stavby, a to </w:t>
      </w:r>
      <w:r w:rsidRPr="00644949">
        <w:rPr>
          <w:b/>
        </w:rPr>
        <w:t>samostatně</w:t>
      </w:r>
      <w:r w:rsidRPr="00A76CD2">
        <w:t xml:space="preserve"> v listinné </w:t>
      </w:r>
      <w:r w:rsidR="002C7E52">
        <w:t>a </w:t>
      </w:r>
      <w:r w:rsidR="00344EFF">
        <w:t xml:space="preserve">elektronické </w:t>
      </w:r>
      <w:r w:rsidR="0061305B">
        <w:t xml:space="preserve">podobě </w:t>
      </w:r>
      <w:r w:rsidR="00344EFF">
        <w:t xml:space="preserve">v předepsaném formátu (viz. </w:t>
      </w:r>
      <w:r w:rsidR="00566D68">
        <w:fldChar w:fldCharType="begin"/>
      </w:r>
      <w:r w:rsidR="00344EFF">
        <w:instrText xml:space="preserve"> REF _Ref471298476 \r \h </w:instrText>
      </w:r>
      <w:r w:rsidR="00566D68">
        <w:fldChar w:fldCharType="separate"/>
      </w:r>
      <w:r w:rsidR="00C83ADC">
        <w:t>2.4.6</w:t>
      </w:r>
      <w:r w:rsidR="00566D68">
        <w:fldChar w:fldCharType="end"/>
      </w:r>
      <w:r w:rsidRPr="00A76CD2">
        <w:t>.</w:t>
      </w:r>
      <w:r w:rsidR="00344EFF">
        <w:t>).</w:t>
      </w:r>
      <w:r w:rsidRPr="00A76CD2">
        <w:t xml:space="preserve"> </w:t>
      </w:r>
    </w:p>
    <w:p w:rsidR="006D63F5" w:rsidRPr="00E102EC" w:rsidRDefault="006D63F5" w:rsidP="003A5E11">
      <w:pPr>
        <w:pStyle w:val="TPText-1slovan"/>
      </w:pPr>
      <w:r w:rsidRPr="00E102EC">
        <w:t>Čistopis definitivního odevzdání dokumentace dle</w:t>
      </w:r>
      <w:r w:rsidR="008649F4">
        <w:t> </w:t>
      </w:r>
      <w:r w:rsidR="00566D68">
        <w:fldChar w:fldCharType="begin"/>
      </w:r>
      <w:r w:rsidR="00357444">
        <w:instrText xml:space="preserve"> REF _Ref471457491 \r \h </w:instrText>
      </w:r>
      <w:r w:rsidR="00566D68">
        <w:fldChar w:fldCharType="separate"/>
      </w:r>
      <w:r w:rsidR="00C83ADC">
        <w:t>2.4.4</w:t>
      </w:r>
      <w:r w:rsidR="00566D68">
        <w:fldChar w:fldCharType="end"/>
      </w:r>
      <w:r w:rsidRPr="00E102EC">
        <w:t xml:space="preserve"> bude autorizován a číslován dle pokynů </w:t>
      </w:r>
      <w:r w:rsidR="00FB62AD">
        <w:t>Objednavatele</w:t>
      </w:r>
      <w:r w:rsidR="00BD6761">
        <w:t>, minimálně však ve třech soupravách</w:t>
      </w:r>
      <w:r w:rsidRPr="00E102EC">
        <w:t>.</w:t>
      </w:r>
      <w:r w:rsidR="00BD6761">
        <w:t xml:space="preserve"> </w:t>
      </w:r>
      <w:r w:rsidR="00BD6761" w:rsidRPr="00BD6761">
        <w:t xml:space="preserve">Na koordinačních výkresech bude potvrzení </w:t>
      </w:r>
      <w:r w:rsidR="00FB62AD">
        <w:t>Z</w:t>
      </w:r>
      <w:r w:rsidR="00BD6761" w:rsidRPr="00BD6761">
        <w:t>hotovitele o proveden</w:t>
      </w:r>
      <w:r w:rsidR="004423D7">
        <w:t>í</w:t>
      </w:r>
      <w:r w:rsidR="00BD6761" w:rsidRPr="00BD6761">
        <w:t xml:space="preserve"> podrobn</w:t>
      </w:r>
      <w:r w:rsidR="004423D7">
        <w:t>é</w:t>
      </w:r>
      <w:r w:rsidR="00BD6761" w:rsidRPr="00BD6761">
        <w:t xml:space="preserve"> koordinac</w:t>
      </w:r>
      <w:r w:rsidR="004423D7">
        <w:t>e</w:t>
      </w:r>
      <w:r w:rsidR="00BD6761" w:rsidRPr="00BD6761">
        <w:t xml:space="preserve"> jednotlivých </w:t>
      </w:r>
      <w:r w:rsidR="00FB62AD">
        <w:t xml:space="preserve">stavebních </w:t>
      </w:r>
      <w:r w:rsidR="00BD6761" w:rsidRPr="00BD6761">
        <w:t>objektů a provozních souborů stavby</w:t>
      </w:r>
      <w:r w:rsidR="004423D7">
        <w:t>, případně koordinace s dotčenými souvisejícími stavbami</w:t>
      </w:r>
      <w:r w:rsidR="00BD6761" w:rsidRPr="00BD6761">
        <w:t xml:space="preserve"> s otiskem razítka odpovědn</w:t>
      </w:r>
      <w:r w:rsidR="00BD6761">
        <w:t>é</w:t>
      </w:r>
      <w:r w:rsidR="00BD6761" w:rsidRPr="00BD6761">
        <w:t xml:space="preserve"> autorizovan</w:t>
      </w:r>
      <w:r w:rsidR="00BD6761">
        <w:t>é</w:t>
      </w:r>
      <w:r w:rsidR="00BD6761" w:rsidRPr="00BD6761">
        <w:t xml:space="preserve"> osob</w:t>
      </w:r>
      <w:r w:rsidR="00BD6761">
        <w:t>y</w:t>
      </w:r>
      <w:r w:rsidR="00BD6761" w:rsidRPr="00BD6761">
        <w:t xml:space="preserve"> </w:t>
      </w:r>
      <w:r w:rsidR="00BD6761">
        <w:t>vedoucího týmu Zhotovitele.</w:t>
      </w:r>
    </w:p>
    <w:p w:rsidR="004C0FF2" w:rsidRPr="00E102EC" w:rsidRDefault="004C0FF2" w:rsidP="005D48A1">
      <w:pPr>
        <w:pStyle w:val="TPNadpis-2slovan"/>
      </w:pPr>
      <w:bookmarkStart w:id="73" w:name="_Toc430679892"/>
      <w:bookmarkStart w:id="74" w:name="_Toc430955875"/>
      <w:bookmarkStart w:id="75" w:name="_Toc431895459"/>
      <w:bookmarkStart w:id="76" w:name="_Toc431993145"/>
      <w:bookmarkStart w:id="77" w:name="_Toc433026166"/>
      <w:bookmarkStart w:id="78" w:name="_Toc433111087"/>
      <w:bookmarkStart w:id="79" w:name="_Toc433111216"/>
      <w:bookmarkStart w:id="80" w:name="_Toc512585291"/>
      <w:bookmarkEnd w:id="73"/>
      <w:bookmarkEnd w:id="74"/>
      <w:bookmarkEnd w:id="75"/>
      <w:bookmarkEnd w:id="76"/>
      <w:bookmarkEnd w:id="77"/>
      <w:bookmarkEnd w:id="78"/>
      <w:bookmarkEnd w:id="79"/>
      <w:r>
        <w:t>Autorský dozor</w:t>
      </w:r>
      <w:bookmarkEnd w:id="80"/>
    </w:p>
    <w:p w:rsidR="006D63F5" w:rsidRPr="004C0FF2" w:rsidRDefault="006D63F5" w:rsidP="00781F26">
      <w:pPr>
        <w:pStyle w:val="TPText-1slovan"/>
      </w:pPr>
      <w:r w:rsidRPr="004C0FF2">
        <w:t>Na základě požadavku</w:t>
      </w:r>
      <w:r w:rsidR="00980652">
        <w:t xml:space="preserve"> stavebního zákona</w:t>
      </w:r>
      <w:r w:rsidRPr="004C0FF2">
        <w:t xml:space="preserve"> </w:t>
      </w:r>
      <w:r w:rsidR="003E3C09">
        <w:fldChar w:fldCharType="begin"/>
      </w:r>
      <w:r w:rsidR="003E3C09">
        <w:instrText xml:space="preserve"> REF _Ref393877762 \r </w:instrText>
      </w:r>
      <w:r w:rsidR="003E3C09">
        <w:instrText xml:space="preserve">\h  \* MERGEFORMAT </w:instrText>
      </w:r>
      <w:r w:rsidR="003E3C09">
        <w:fldChar w:fldCharType="separate"/>
      </w:r>
      <w:r w:rsidR="00C83ADC">
        <w:t>[1]</w:t>
      </w:r>
      <w:r w:rsidR="003E3C09">
        <w:fldChar w:fldCharType="end"/>
      </w:r>
      <w:r w:rsidRPr="004C0FF2">
        <w:t xml:space="preserve"> bude součástí povinnosti Zhotovitele i činnosti spojené s </w:t>
      </w:r>
      <w:r w:rsidRPr="00891D67">
        <w:rPr>
          <w:b/>
        </w:rPr>
        <w:t xml:space="preserve">výkonem </w:t>
      </w:r>
      <w:r w:rsidR="000330F5" w:rsidRPr="00891D67">
        <w:rPr>
          <w:b/>
        </w:rPr>
        <w:t>A</w:t>
      </w:r>
      <w:r w:rsidRPr="00891D67">
        <w:rPr>
          <w:b/>
        </w:rPr>
        <w:t>utorského dozoru projektanta</w:t>
      </w:r>
      <w:r w:rsidRPr="004C0FF2">
        <w:t xml:space="preserve"> v průběhu přípravy a realizace díla dle</w:t>
      </w:r>
      <w:r w:rsidR="00980652">
        <w:t xml:space="preserve"> zákona č. 360/1992 Sb. </w:t>
      </w:r>
      <w:r w:rsidR="003E3C09">
        <w:fldChar w:fldCharType="begin"/>
      </w:r>
      <w:r w:rsidR="003E3C09">
        <w:instrText xml:space="preserve"> REF _</w:instrText>
      </w:r>
      <w:r w:rsidR="003E3C09">
        <w:instrText xml:space="preserve">Ref406766809 \r \h  \* MERGEFORMAT </w:instrText>
      </w:r>
      <w:r w:rsidR="003E3C09">
        <w:fldChar w:fldCharType="separate"/>
      </w:r>
      <w:r w:rsidR="00C83ADC">
        <w:t>[5]</w:t>
      </w:r>
      <w:r w:rsidR="003E3C09">
        <w:fldChar w:fldCharType="end"/>
      </w:r>
      <w:r w:rsidRPr="004C0FF2">
        <w:t xml:space="preserve">. Náplní práce </w:t>
      </w:r>
      <w:r w:rsidR="000330F5">
        <w:t>AD</w:t>
      </w:r>
      <w:r w:rsidRPr="004C0FF2">
        <w:t xml:space="preserve"> je dodržení hlavních zásad celkového řešení </w:t>
      </w:r>
      <w:r w:rsidR="00CC44E2">
        <w:t>DSP</w:t>
      </w:r>
      <w:r w:rsidRPr="004C0FF2">
        <w:t xml:space="preserve"> a udržení souladu mezi jednotlivými částmi dokumentace stavby. Jako zpracovatel dokumentace pro stavební povolení bude AD vykonávat zejména tyto hlavní činnosti:</w:t>
      </w:r>
    </w:p>
    <w:p w:rsidR="006D63F5" w:rsidRPr="00E102EC" w:rsidRDefault="006D63F5" w:rsidP="005D48A1">
      <w:pPr>
        <w:pStyle w:val="TPText-1abc"/>
        <w:numPr>
          <w:ilvl w:val="0"/>
          <w:numId w:val="56"/>
        </w:numPr>
      </w:pPr>
      <w:r w:rsidRPr="00E102EC">
        <w:t xml:space="preserve">Účast na předání </w:t>
      </w:r>
      <w:r w:rsidRPr="006D63F5">
        <w:t>staveniště</w:t>
      </w:r>
      <w:r w:rsidRPr="00E102EC">
        <w:t xml:space="preserve"> Zhotoviteli. Staveniště předává </w:t>
      </w:r>
      <w:r w:rsidR="007D20E2">
        <w:t>Objednatel</w:t>
      </w:r>
      <w:r w:rsidR="007D20E2" w:rsidRPr="00E102EC">
        <w:t xml:space="preserve"> </w:t>
      </w:r>
      <w:r w:rsidRPr="00E102EC">
        <w:t xml:space="preserve">a </w:t>
      </w:r>
      <w:r w:rsidR="000330F5">
        <w:t>A</w:t>
      </w:r>
      <w:r w:rsidRPr="00E102EC">
        <w:t>utorský dozor kontroluje, zda skutečnosti známé v době předávání staveniště odpovídají předpokladům, podle kterých byl</w:t>
      </w:r>
      <w:r w:rsidR="00CC44E2">
        <w:t>a</w:t>
      </w:r>
      <w:r w:rsidRPr="00E102EC">
        <w:t xml:space="preserve"> vypracován</w:t>
      </w:r>
      <w:r w:rsidR="00CC44E2">
        <w:t>a</w:t>
      </w:r>
      <w:r w:rsidR="00980652">
        <w:t xml:space="preserve"> </w:t>
      </w:r>
      <w:r w:rsidR="00CC44E2">
        <w:t>projektová dokumentace</w:t>
      </w:r>
      <w:r w:rsidRPr="00E102EC">
        <w:t>.</w:t>
      </w:r>
    </w:p>
    <w:p w:rsidR="006D63F5" w:rsidRPr="00E102EC" w:rsidRDefault="006D63F5" w:rsidP="005D48A1">
      <w:pPr>
        <w:pStyle w:val="TPText-1abc"/>
      </w:pPr>
      <w:r w:rsidRPr="00E102EC">
        <w:t>Účast na kontrolních dnech stavby a spolupráce s ostatními partnery při operativním řešení problémů vzniklých na stavbě. Autorský dozor projektanta sleduje z technického hlediska po celou dobu realizace stavby její soulad se schválenou projektovou dokumentací.</w:t>
      </w:r>
    </w:p>
    <w:p w:rsidR="006D63F5" w:rsidRPr="00E102EC" w:rsidRDefault="006D63F5" w:rsidP="005D48A1">
      <w:pPr>
        <w:pStyle w:val="TPText-1abc"/>
      </w:pPr>
      <w:r w:rsidRPr="00E102EC">
        <w:t>Sledování a dodržování podmínek pro stavbu tak, jak jsou určeny stavebním povolením a stanovisky dotčených účastníků výstavby, která jsou ve stavebním povolení stanovena jako závazná.</w:t>
      </w:r>
    </w:p>
    <w:p w:rsidR="005F70B2" w:rsidRDefault="006D63F5" w:rsidP="005D48A1">
      <w:pPr>
        <w:pStyle w:val="TPText-1abc"/>
      </w:pPr>
      <w:r w:rsidRPr="00E102EC">
        <w:t xml:space="preserve">Právo a povinnost provádět záznamy do stavebního deníku a v případě zjištění nesouladu mezi prováděním </w:t>
      </w:r>
      <w:r w:rsidR="0061305B">
        <w:t>Díla</w:t>
      </w:r>
      <w:r w:rsidRPr="00E102EC">
        <w:t xml:space="preserve"> a vypracovanou dokumentací o této skutečnosti neprodleně informovat.</w:t>
      </w:r>
      <w:r w:rsidR="004C0FF2">
        <w:t xml:space="preserve"> </w:t>
      </w:r>
      <w:r w:rsidRPr="00852CC9">
        <w:t>Úplný rozsah podmínek výkonu autorského dozoru Zhotovitele je uveden v článku č.</w:t>
      </w:r>
      <w:r w:rsidR="004C0FF2">
        <w:t> </w:t>
      </w:r>
      <w:r w:rsidRPr="00852CC9">
        <w:t>4 Obchodních podmínek</w:t>
      </w:r>
      <w:r w:rsidR="00B61542">
        <w:t>.</w:t>
      </w:r>
    </w:p>
    <w:p w:rsidR="00B61542" w:rsidRDefault="00B61542" w:rsidP="00357841">
      <w:pPr>
        <w:pStyle w:val="TPText-1abc"/>
      </w:pPr>
      <w:r w:rsidRPr="00CB3493">
        <w:t>Součástí povinnosti Autorského dozoru bude vypracování souhrnného rozpočtu</w:t>
      </w:r>
      <w:r>
        <w:t xml:space="preserve"> stavby ve </w:t>
      </w:r>
      <w:r w:rsidRPr="00CB3493">
        <w:t>stádiu 4 - po zadávacím řízení n</w:t>
      </w:r>
      <w:r w:rsidR="002C7E52">
        <w:t>a </w:t>
      </w:r>
      <w:r w:rsidRPr="00CB3493">
        <w:t xml:space="preserve">zhotovení stavby </w:t>
      </w:r>
      <w:r w:rsidR="002C7E52">
        <w:t>a </w:t>
      </w:r>
      <w:r w:rsidRPr="00CB3493">
        <w:t xml:space="preserve">souhrnných rozpočtů ve stádiu 5 při změně během výstavby, dle </w:t>
      </w:r>
      <w:r w:rsidR="001279C8">
        <w:t>S</w:t>
      </w:r>
      <w:r w:rsidRPr="00CB3493">
        <w:t xml:space="preserve">měrnice </w:t>
      </w:r>
      <w:r w:rsidR="001279C8">
        <w:t xml:space="preserve">SŽDC </w:t>
      </w:r>
      <w:r w:rsidRPr="00CB3493">
        <w:t xml:space="preserve">č. 20 </w:t>
      </w:r>
      <w:r w:rsidR="00566D68">
        <w:fldChar w:fldCharType="begin"/>
      </w:r>
      <w:r w:rsidR="006E7E9F">
        <w:instrText xml:space="preserve"> REF _Ref409688065 \r \h </w:instrText>
      </w:r>
      <w:r w:rsidR="00566D68">
        <w:fldChar w:fldCharType="separate"/>
      </w:r>
      <w:r w:rsidR="00C83ADC">
        <w:t>[88]</w:t>
      </w:r>
      <w:r w:rsidR="00566D68">
        <w:fldChar w:fldCharType="end"/>
      </w:r>
      <w:r w:rsidRPr="00CB3493">
        <w:t xml:space="preserve"> v platném znění.</w:t>
      </w:r>
    </w:p>
    <w:p w:rsidR="00337D8A" w:rsidRDefault="00337D8A" w:rsidP="00337D8A">
      <w:pPr>
        <w:pStyle w:val="TPText-1slovan"/>
      </w:pPr>
      <w:r>
        <w:t xml:space="preserve">Místem výkonu autorského dozoru je místo </w:t>
      </w:r>
      <w:r w:rsidR="00E13FE2">
        <w:t>zhotovení s</w:t>
      </w:r>
      <w:r>
        <w:t>tavby popř. jiná místa určená Objednatelem.</w:t>
      </w:r>
    </w:p>
    <w:p w:rsidR="00337D8A" w:rsidRDefault="00337D8A" w:rsidP="00337D8A">
      <w:pPr>
        <w:pStyle w:val="TPText-1slovan"/>
      </w:pPr>
      <w:r>
        <w:t>V rámci výkonu autorského dozoru se Zhotovitel dále zavazuje:</w:t>
      </w:r>
    </w:p>
    <w:p w:rsidR="00337D8A" w:rsidRDefault="00337D8A" w:rsidP="00337D8A">
      <w:pPr>
        <w:pStyle w:val="TPText-1abc"/>
        <w:numPr>
          <w:ilvl w:val="0"/>
          <w:numId w:val="57"/>
        </w:numPr>
      </w:pPr>
      <w:r>
        <w:lastRenderedPageBreak/>
        <w:t xml:space="preserve">ověřovat dodržení </w:t>
      </w:r>
      <w:r w:rsidR="00E13FE2">
        <w:t>činností v rámci zhotovení stavby v souladu s projektovou dokumentací</w:t>
      </w:r>
      <w:r>
        <w:t>;</w:t>
      </w:r>
    </w:p>
    <w:p w:rsidR="00337D8A" w:rsidRDefault="00337D8A" w:rsidP="00E13FE2">
      <w:pPr>
        <w:pStyle w:val="TPText-1abc"/>
        <w:numPr>
          <w:ilvl w:val="0"/>
          <w:numId w:val="57"/>
        </w:numPr>
      </w:pPr>
      <w:r>
        <w:t xml:space="preserve">uvědomit bez zbytečného odkladu </w:t>
      </w:r>
      <w:r w:rsidR="00E13FE2">
        <w:t>TDS</w:t>
      </w:r>
      <w:r>
        <w:t>, popř.</w:t>
      </w:r>
      <w:r w:rsidR="00E13FE2" w:rsidRPr="00E13FE2">
        <w:t xml:space="preserve"> </w:t>
      </w:r>
      <w:r w:rsidR="00E13FE2">
        <w:t>Objednatele</w:t>
      </w:r>
      <w:r>
        <w:t xml:space="preserve">, </w:t>
      </w:r>
      <w:r w:rsidR="00E13FE2">
        <w:t>Z</w:t>
      </w:r>
      <w:r>
        <w:t xml:space="preserve">hotovitele a dotčený orgán státní správy, zjistí-li nedodržení </w:t>
      </w:r>
      <w:r w:rsidR="00E13FE2" w:rsidRPr="00E13FE2">
        <w:t xml:space="preserve">činností v rámci </w:t>
      </w:r>
      <w:r w:rsidR="00E13FE2">
        <w:t>zhotovení</w:t>
      </w:r>
      <w:r w:rsidR="00E13FE2" w:rsidRPr="00E13FE2">
        <w:t xml:space="preserve"> stavby v souladu s Projektovou dokumentací</w:t>
      </w:r>
      <w:r>
        <w:t>, případně právních předpisů a technických norem či jakýchkoli příslušných povolení či souhlasů orgánů státní správy;</w:t>
      </w:r>
    </w:p>
    <w:p w:rsidR="00337D8A" w:rsidRDefault="00337D8A" w:rsidP="00337D8A">
      <w:pPr>
        <w:pStyle w:val="TPText-1abc"/>
        <w:numPr>
          <w:ilvl w:val="0"/>
          <w:numId w:val="57"/>
        </w:numPr>
      </w:pPr>
      <w:r>
        <w:t xml:space="preserve">požádat, aby nebyly zahájeny, případně aby byly zastaveny práce na </w:t>
      </w:r>
      <w:r w:rsidR="00E13FE2">
        <w:t>zhotovení s</w:t>
      </w:r>
      <w:r>
        <w:t>tavby, pokud závažné závady vytýkané dle výše uvedeného odstavce nebyly včas odstraněny, nebo jestliže by mohly být jinak ohroženy důležité zájmy společnosti;</w:t>
      </w:r>
    </w:p>
    <w:p w:rsidR="00337D8A" w:rsidRDefault="00337D8A" w:rsidP="00337D8A">
      <w:pPr>
        <w:pStyle w:val="TPText-1abc"/>
        <w:numPr>
          <w:ilvl w:val="0"/>
          <w:numId w:val="57"/>
        </w:numPr>
      </w:pPr>
      <w:r>
        <w:t xml:space="preserve">uvědomit bez zbytečného odkladu </w:t>
      </w:r>
      <w:r w:rsidR="00E13FE2">
        <w:t>TDS</w:t>
      </w:r>
      <w:r>
        <w:t>, popř.</w:t>
      </w:r>
      <w:r w:rsidR="00E13FE2" w:rsidRPr="00E13FE2">
        <w:t xml:space="preserve"> </w:t>
      </w:r>
      <w:r w:rsidR="00E13FE2">
        <w:t>Objednatele</w:t>
      </w:r>
      <w:r>
        <w:t xml:space="preserve">, pokud zjistí nebo při vynaložení odborné péče měl zjistit, že je </w:t>
      </w:r>
      <w:r w:rsidR="00E13FE2">
        <w:t>s</w:t>
      </w:r>
      <w:r>
        <w:t>tavba prováděna v rozporu s</w:t>
      </w:r>
      <w:r w:rsidR="00E13FE2">
        <w:t> projektovou dokumentací</w:t>
      </w:r>
      <w:r>
        <w:t xml:space="preserve">, rozhodnutím </w:t>
      </w:r>
      <w:r w:rsidR="00E13FE2">
        <w:t xml:space="preserve">či pokyny </w:t>
      </w:r>
      <w:r>
        <w:t>Objednatele, nebo jakýmkoli příslušným povolením či souhlasem orgánů státní správy;</w:t>
      </w:r>
    </w:p>
    <w:p w:rsidR="00337D8A" w:rsidRDefault="00337D8A" w:rsidP="00337D8A">
      <w:pPr>
        <w:pStyle w:val="TPText-1abc"/>
        <w:numPr>
          <w:ilvl w:val="0"/>
          <w:numId w:val="57"/>
        </w:numPr>
      </w:pPr>
      <w:r>
        <w:t xml:space="preserve">navrhovat </w:t>
      </w:r>
      <w:r w:rsidR="00E13FE2">
        <w:t>TDS</w:t>
      </w:r>
      <w:r>
        <w:t>, popř.</w:t>
      </w:r>
      <w:r w:rsidR="00E13FE2" w:rsidRPr="00E13FE2">
        <w:t xml:space="preserve"> </w:t>
      </w:r>
      <w:r w:rsidR="00E13FE2">
        <w:t>Objednateli</w:t>
      </w:r>
      <w:r>
        <w:t>, opatření, zjistí-li odchylky od</w:t>
      </w:r>
      <w:r w:rsidR="00E13FE2">
        <w:t xml:space="preserve"> projektové dokumentace</w:t>
      </w:r>
      <w:r>
        <w:t>;</w:t>
      </w:r>
    </w:p>
    <w:p w:rsidR="00337D8A" w:rsidRDefault="00337D8A" w:rsidP="00A40FF5">
      <w:pPr>
        <w:pStyle w:val="TPText-1abc"/>
        <w:numPr>
          <w:ilvl w:val="0"/>
          <w:numId w:val="57"/>
        </w:numPr>
      </w:pPr>
      <w:r>
        <w:t xml:space="preserve">na požádání </w:t>
      </w:r>
      <w:r w:rsidR="00FA03D3">
        <w:t>Z</w:t>
      </w:r>
      <w:r>
        <w:t xml:space="preserve">hotovitele, </w:t>
      </w:r>
      <w:r w:rsidR="00FA03D3">
        <w:t xml:space="preserve">TDS, </w:t>
      </w:r>
      <w:r>
        <w:t>Objednatele nebo jím pověřené osoby poskytnout nutná vysvětlení k</w:t>
      </w:r>
      <w:r w:rsidR="00FA03D3">
        <w:t> projektové dokumentaci</w:t>
      </w:r>
      <w:r>
        <w:t>;</w:t>
      </w:r>
    </w:p>
    <w:p w:rsidR="00337D8A" w:rsidRDefault="00337D8A">
      <w:pPr>
        <w:pStyle w:val="TPText-1abc"/>
        <w:numPr>
          <w:ilvl w:val="0"/>
          <w:numId w:val="57"/>
        </w:numPr>
      </w:pPr>
      <w:r>
        <w:t>zabezpečovat soulad situačních nebo vytyčovacích výkresů stavebních pozemních a inženýrských objektů s celkovou a koordinační situací stavby</w:t>
      </w:r>
      <w:r w:rsidR="00FA03D3" w:rsidRPr="00FA03D3">
        <w:t xml:space="preserve"> (zastavovacím plánem);</w:t>
      </w:r>
    </w:p>
    <w:p w:rsidR="00337D8A" w:rsidRDefault="00337D8A" w:rsidP="00F669AF">
      <w:pPr>
        <w:pStyle w:val="TPText-1abc"/>
        <w:numPr>
          <w:ilvl w:val="0"/>
          <w:numId w:val="57"/>
        </w:numPr>
      </w:pPr>
      <w:r>
        <w:t>schvalovat volbu druhu a barvy povrchových omítek, obkladů, vnějších a vnitřních nátěrů, nebo jiných úprav povrchů, tvarů, druhů a polohy architektonických prvků, pevných osvětlovacích těles apod.;</w:t>
      </w:r>
    </w:p>
    <w:p w:rsidR="00A40FF5" w:rsidRDefault="00A40FF5" w:rsidP="00144B98">
      <w:pPr>
        <w:pStyle w:val="TPText-1abc"/>
        <w:numPr>
          <w:ilvl w:val="0"/>
          <w:numId w:val="57"/>
        </w:numPr>
      </w:pPr>
      <w:r>
        <w:t>zajišťovat soulad objektů zařízení staveniště s projektovou dokumentací a zhotovením Díla;</w:t>
      </w:r>
    </w:p>
    <w:p w:rsidR="00337D8A" w:rsidRDefault="00337D8A" w:rsidP="00144B98">
      <w:pPr>
        <w:pStyle w:val="TPText-1abc"/>
        <w:numPr>
          <w:ilvl w:val="0"/>
          <w:numId w:val="57"/>
        </w:numPr>
      </w:pPr>
      <w:r>
        <w:t xml:space="preserve">zajišťovat dodržení </w:t>
      </w:r>
      <w:r w:rsidR="00144B98" w:rsidRPr="00144B98">
        <w:t xml:space="preserve">činností </w:t>
      </w:r>
      <w:r w:rsidR="00144B98">
        <w:t xml:space="preserve">při zhotovení </w:t>
      </w:r>
      <w:r>
        <w:t xml:space="preserve">Díla </w:t>
      </w:r>
      <w:r w:rsidR="00144B98">
        <w:t xml:space="preserve">v souladu s projektovou dokumentací </w:t>
      </w:r>
      <w:r>
        <w:t>s přihlédnutím k</w:t>
      </w:r>
      <w:r w:rsidR="00144B98">
        <w:t> </w:t>
      </w:r>
      <w:r>
        <w:t xml:space="preserve">podmínkám stanoveným stavebním povolením a poskytnout vysvětlení potřebné pro plynulost </w:t>
      </w:r>
      <w:r w:rsidR="00144B98">
        <w:t>s</w:t>
      </w:r>
      <w:r>
        <w:t>tavby;</w:t>
      </w:r>
    </w:p>
    <w:p w:rsidR="00337D8A" w:rsidRDefault="00337D8A" w:rsidP="00144B98">
      <w:pPr>
        <w:pStyle w:val="TPText-1abc"/>
        <w:numPr>
          <w:ilvl w:val="0"/>
          <w:numId w:val="57"/>
        </w:numPr>
      </w:pPr>
      <w:r>
        <w:t xml:space="preserve">posuzovat návrhy na odchylky a změny proti </w:t>
      </w:r>
      <w:r w:rsidR="00B51CBC">
        <w:t>projektové dokumentaci</w:t>
      </w:r>
      <w:r w:rsidR="00D60823">
        <w:t>,</w:t>
      </w:r>
      <w:r w:rsidR="00B51CBC">
        <w:t xml:space="preserve"> </w:t>
      </w:r>
      <w:r>
        <w:t>dávat k nim stanovisko</w:t>
      </w:r>
      <w:r w:rsidR="00D60823">
        <w:t xml:space="preserve"> a </w:t>
      </w:r>
      <w:r>
        <w:t>účastnit se jejich projednání s Objednatelem, případně orgány státní správy;</w:t>
      </w:r>
    </w:p>
    <w:p w:rsidR="00337D8A" w:rsidRDefault="00337D8A" w:rsidP="00337D8A">
      <w:pPr>
        <w:pStyle w:val="TPText-1abc"/>
        <w:numPr>
          <w:ilvl w:val="0"/>
          <w:numId w:val="57"/>
        </w:numPr>
      </w:pPr>
      <w:r>
        <w:t xml:space="preserve">sledovat postup </w:t>
      </w:r>
      <w:r w:rsidR="00B51CBC">
        <w:t xml:space="preserve">zhotovení Díla </w:t>
      </w:r>
      <w:r>
        <w:t xml:space="preserve">z technického hlediska a z hlediska dokumentace provádění </w:t>
      </w:r>
      <w:r w:rsidR="00B51CBC">
        <w:t>s</w:t>
      </w:r>
      <w:r>
        <w:t>tavby;</w:t>
      </w:r>
    </w:p>
    <w:p w:rsidR="00337D8A" w:rsidRDefault="00337D8A" w:rsidP="00337D8A">
      <w:pPr>
        <w:pStyle w:val="TPText-1abc"/>
        <w:numPr>
          <w:ilvl w:val="0"/>
          <w:numId w:val="57"/>
        </w:numPr>
      </w:pPr>
      <w:r>
        <w:t xml:space="preserve">účastnit se přejímacího řízení při předání a převzetí </w:t>
      </w:r>
      <w:r w:rsidR="00B51CBC">
        <w:t>Díla</w:t>
      </w:r>
      <w:r>
        <w:t>, nebo části</w:t>
      </w:r>
      <w:r w:rsidR="00B51CBC">
        <w:t xml:space="preserve"> Díla</w:t>
      </w:r>
      <w:r>
        <w:t xml:space="preserve"> a zkoušek, měření</w:t>
      </w:r>
      <w:r w:rsidR="00B51CBC">
        <w:t>,</w:t>
      </w:r>
      <w:r>
        <w:t xml:space="preserve"> komplexního vyzkoušení</w:t>
      </w:r>
      <w:r w:rsidR="00B51CBC">
        <w:t xml:space="preserve"> a zkušebního provozu</w:t>
      </w:r>
      <w:r>
        <w:t>;</w:t>
      </w:r>
    </w:p>
    <w:p w:rsidR="00337D8A" w:rsidRDefault="00337D8A" w:rsidP="00337D8A">
      <w:pPr>
        <w:pStyle w:val="TPText-1abc"/>
        <w:numPr>
          <w:ilvl w:val="0"/>
          <w:numId w:val="57"/>
        </w:numPr>
      </w:pPr>
      <w:r>
        <w:t xml:space="preserve">zajišťovat dle potřeby účast odpovědného zeměměřického inženýra </w:t>
      </w:r>
      <w:r w:rsidR="00B51CBC">
        <w:t>z</w:t>
      </w:r>
      <w:r>
        <w:t>hotovitele DSP na autorském dozoru;</w:t>
      </w:r>
    </w:p>
    <w:p w:rsidR="00337D8A" w:rsidRDefault="00337D8A" w:rsidP="00337D8A">
      <w:pPr>
        <w:pStyle w:val="TPText-1abc"/>
        <w:numPr>
          <w:ilvl w:val="0"/>
          <w:numId w:val="57"/>
        </w:numPr>
      </w:pPr>
      <w:r>
        <w:t xml:space="preserve">spolupracovat s </w:t>
      </w:r>
      <w:r w:rsidR="00B51CBC">
        <w:t>TDS</w:t>
      </w:r>
      <w:r>
        <w:t xml:space="preserve"> a na výzvu </w:t>
      </w:r>
      <w:r w:rsidR="00B51CBC">
        <w:t xml:space="preserve">TDS nebo Objednatele </w:t>
      </w:r>
      <w:r>
        <w:t>učiněnou ústně, písemně, telefonicky, faxem, elektronickou zprávou nebo zápisem do stavebního deníku se účastnit všech jednání a na nich se kvalifikovaně vyjadřovat;</w:t>
      </w:r>
    </w:p>
    <w:p w:rsidR="00337D8A" w:rsidRDefault="00337D8A" w:rsidP="00337D8A">
      <w:pPr>
        <w:pStyle w:val="TPText-1abc"/>
        <w:numPr>
          <w:ilvl w:val="0"/>
          <w:numId w:val="57"/>
        </w:numPr>
      </w:pPr>
      <w:r>
        <w:t>nahlížet do stavebního deníku, a to nejméně jednou za 15 dní a stavební deník při nahlížení podepisovat;</w:t>
      </w:r>
    </w:p>
    <w:p w:rsidR="00337D8A" w:rsidRDefault="00337D8A" w:rsidP="00337D8A">
      <w:pPr>
        <w:pStyle w:val="TPText-1abc"/>
        <w:numPr>
          <w:ilvl w:val="0"/>
          <w:numId w:val="57"/>
        </w:numPr>
      </w:pPr>
      <w:r>
        <w:t>zpracovat pro Objednatele změny a doplňky Díla v rozsahu požadavku Objednatele, přičemž konkrétní podmínky zpracování změn Díla budou předmětem samostatně uzavřených dodatků Smlouvy;</w:t>
      </w:r>
    </w:p>
    <w:p w:rsidR="00337D8A" w:rsidRDefault="00337D8A" w:rsidP="00337D8A">
      <w:pPr>
        <w:pStyle w:val="TPText-1abc"/>
        <w:numPr>
          <w:ilvl w:val="0"/>
          <w:numId w:val="57"/>
        </w:numPr>
      </w:pPr>
      <w:r>
        <w:t xml:space="preserve">vypracovat na výzvu Objednatele stanovisko vlivu a dopadů zamýšlené změny na Dílo a realizaci Stavby pro účely změnového řízení v rámci realizace Stavby a zúčastnit se tohoto změnového řízení. </w:t>
      </w:r>
    </w:p>
    <w:p w:rsidR="00337D8A" w:rsidRDefault="00337D8A" w:rsidP="00357841">
      <w:pPr>
        <w:pStyle w:val="TPText-1slovan"/>
      </w:pPr>
      <w:r>
        <w:t>Zhotovitel je povinen každé čtvrtletí a ve čtvrtém čtvrtletí nejpozději ke dni 15.</w:t>
      </w:r>
      <w:r w:rsidR="00A70DEC">
        <w:t> </w:t>
      </w:r>
      <w:r>
        <w:t>11</w:t>
      </w:r>
      <w:r w:rsidR="00A70DEC">
        <w:t>.</w:t>
      </w:r>
      <w:r>
        <w:t xml:space="preserve"> předložit TDS k</w:t>
      </w:r>
      <w:r w:rsidR="00A70DEC">
        <w:t> </w:t>
      </w:r>
      <w:r>
        <w:t>potvrzení Výkaz poskytnutých služeb, který bude obsahovat:</w:t>
      </w:r>
    </w:p>
    <w:p w:rsidR="00337D8A" w:rsidRDefault="00337D8A" w:rsidP="00357841">
      <w:pPr>
        <w:pStyle w:val="TPText-1abc"/>
        <w:numPr>
          <w:ilvl w:val="0"/>
          <w:numId w:val="58"/>
        </w:numPr>
      </w:pPr>
      <w:r>
        <w:t>soupis všech provedených úkonů Zhotovitele v rámci výkonu autorského dozoru,</w:t>
      </w:r>
    </w:p>
    <w:p w:rsidR="00337D8A" w:rsidRDefault="00337D8A" w:rsidP="00337D8A">
      <w:pPr>
        <w:pStyle w:val="TPText-1abc"/>
        <w:numPr>
          <w:ilvl w:val="0"/>
          <w:numId w:val="57"/>
        </w:numPr>
      </w:pPr>
      <w:r>
        <w:t>jména osob vykonávajících autorský dozor,</w:t>
      </w:r>
    </w:p>
    <w:p w:rsidR="00337D8A" w:rsidRDefault="00337D8A" w:rsidP="00337D8A">
      <w:pPr>
        <w:pStyle w:val="TPText-1abc"/>
        <w:numPr>
          <w:ilvl w:val="0"/>
          <w:numId w:val="57"/>
        </w:numPr>
      </w:pPr>
      <w:r>
        <w:t>datum provedení jednotlivého úkonu,</w:t>
      </w:r>
    </w:p>
    <w:p w:rsidR="00337D8A" w:rsidRDefault="00337D8A" w:rsidP="00337D8A">
      <w:pPr>
        <w:pStyle w:val="TPText-1abc"/>
        <w:numPr>
          <w:ilvl w:val="0"/>
          <w:numId w:val="57"/>
        </w:numPr>
      </w:pPr>
      <w:r>
        <w:t>rozsahu práce na jednotlivém úkonu v hodinách,</w:t>
      </w:r>
    </w:p>
    <w:p w:rsidR="00337D8A" w:rsidRDefault="00337D8A" w:rsidP="00337D8A">
      <w:pPr>
        <w:pStyle w:val="TPText-1abc"/>
        <w:numPr>
          <w:ilvl w:val="0"/>
          <w:numId w:val="57"/>
        </w:numPr>
      </w:pPr>
      <w:r>
        <w:t>výpočet celkové ceny za výkonu autorského dozoru</w:t>
      </w:r>
      <w:r w:rsidR="00A70DEC">
        <w:t xml:space="preserve"> v daném kalendářním čtvrtletí.</w:t>
      </w:r>
    </w:p>
    <w:p w:rsidR="00337D8A" w:rsidRPr="00040FD5" w:rsidRDefault="00A70DEC" w:rsidP="00357841">
      <w:pPr>
        <w:pStyle w:val="TPText-1neslovan"/>
      </w:pPr>
      <w:r>
        <w:t xml:space="preserve">V </w:t>
      </w:r>
      <w:r w:rsidR="00337D8A">
        <w:t>případě, že údaje ve Výkazu poskytnutých služeb budou odpovídat skutečnosti, potvrdí jej TDS svým podpisem.</w:t>
      </w:r>
    </w:p>
    <w:p w:rsidR="006D63F5" w:rsidRPr="00E102EC" w:rsidRDefault="006D63F5" w:rsidP="00B372F4">
      <w:pPr>
        <w:pStyle w:val="TPNADPIS-1slovan"/>
      </w:pPr>
      <w:bookmarkStart w:id="81" w:name="_Toc374550719"/>
      <w:bookmarkStart w:id="82" w:name="_Toc512585292"/>
      <w:r w:rsidRPr="00E102EC">
        <w:t>POŽADAVKY NA ROZSAH A ČLENĚNÍ DOKUMENTACE</w:t>
      </w:r>
      <w:bookmarkEnd w:id="81"/>
      <w:bookmarkEnd w:id="82"/>
    </w:p>
    <w:p w:rsidR="006D63F5" w:rsidRPr="00E102EC" w:rsidRDefault="006D63F5" w:rsidP="00781F26">
      <w:pPr>
        <w:pStyle w:val="TPText-1slovan"/>
      </w:pPr>
      <w:r w:rsidRPr="00E102EC">
        <w:t>P</w:t>
      </w:r>
      <w:r w:rsidR="00CC44E2">
        <w:t>rojektová dokumentace</w:t>
      </w:r>
      <w:r w:rsidRPr="00E102EC">
        <w:t xml:space="preserve"> </w:t>
      </w:r>
      <w:r w:rsidR="001501A3">
        <w:t>bude členěn</w:t>
      </w:r>
      <w:r w:rsidR="00CC44E2">
        <w:t>a</w:t>
      </w:r>
      <w:r w:rsidR="001501A3">
        <w:t xml:space="preserve"> dle </w:t>
      </w:r>
      <w:r w:rsidRPr="00E102EC">
        <w:t>vyhlášk</w:t>
      </w:r>
      <w:r w:rsidR="00232445">
        <w:t>y</w:t>
      </w:r>
      <w:r w:rsidRPr="00E102EC">
        <w:t xml:space="preserve"> č. 146/2008 Sb. </w:t>
      </w:r>
      <w:r w:rsidR="00566D68">
        <w:fldChar w:fldCharType="begin"/>
      </w:r>
      <w:r w:rsidR="007747DC">
        <w:instrText xml:space="preserve"> REF _Ref406419639 \r \h </w:instrText>
      </w:r>
      <w:r w:rsidR="00566D68">
        <w:fldChar w:fldCharType="separate"/>
      </w:r>
      <w:r w:rsidR="00C83ADC">
        <w:t>[28]</w:t>
      </w:r>
      <w:r w:rsidR="00566D68">
        <w:fldChar w:fldCharType="end"/>
      </w:r>
      <w:r w:rsidR="00232445">
        <w:t>, případně dle vyhlášky č.</w:t>
      </w:r>
      <w:r w:rsidR="00D42F5F">
        <w:t> </w:t>
      </w:r>
      <w:r w:rsidR="00232445">
        <w:t xml:space="preserve">499/2006 Sb. </w:t>
      </w:r>
      <w:r w:rsidR="00566D68">
        <w:fldChar w:fldCharType="begin"/>
      </w:r>
      <w:r w:rsidR="00232445">
        <w:instrText xml:space="preserve"> REF _Ref499643326 \r \h </w:instrText>
      </w:r>
      <w:r w:rsidR="00566D68">
        <w:fldChar w:fldCharType="separate"/>
      </w:r>
      <w:r w:rsidR="00C83ADC">
        <w:t>[33]</w:t>
      </w:r>
      <w:r w:rsidR="00566D68">
        <w:fldChar w:fldCharType="end"/>
      </w:r>
      <w:r w:rsidR="007747DC">
        <w:t xml:space="preserve"> </w:t>
      </w:r>
      <w:r w:rsidRPr="00E102EC">
        <w:t>a Směrnice SŽDC č. 11/2006</w:t>
      </w:r>
      <w:r w:rsidR="007747DC">
        <w:t xml:space="preserve"> </w:t>
      </w:r>
      <w:r w:rsidR="00566D68">
        <w:fldChar w:fldCharType="begin"/>
      </w:r>
      <w:r w:rsidR="007747DC">
        <w:instrText xml:space="preserve"> REF _Ref399401867 \r \h </w:instrText>
      </w:r>
      <w:r w:rsidR="00566D68">
        <w:fldChar w:fldCharType="separate"/>
      </w:r>
      <w:r w:rsidR="00C83ADC">
        <w:t>[74]</w:t>
      </w:r>
      <w:r w:rsidR="00566D68">
        <w:fldChar w:fldCharType="end"/>
      </w:r>
      <w:r w:rsidRPr="00E102EC">
        <w:t>,</w:t>
      </w:r>
      <w:r w:rsidR="007747DC">
        <w:t xml:space="preserve"> </w:t>
      </w:r>
      <w:r w:rsidRPr="00E102EC">
        <w:t xml:space="preserve">v případě, že jsou tyto dokumenty v rozporu, má </w:t>
      </w:r>
      <w:r w:rsidRPr="00E102EC">
        <w:lastRenderedPageBreak/>
        <w:t>přednost členění dle vyhláš</w:t>
      </w:r>
      <w:r w:rsidR="00232445">
        <w:t>e</w:t>
      </w:r>
      <w:r w:rsidRPr="00E102EC">
        <w:t>k</w:t>
      </w:r>
      <w:r w:rsidR="00232445">
        <w:t>, přičemž přednost má vyhláška č. 146/2008 Sb.</w:t>
      </w:r>
      <w:r w:rsidR="00DA0C98" w:rsidRPr="00DA0C98">
        <w:t xml:space="preserve"> </w:t>
      </w:r>
      <w:r w:rsidR="00566D68">
        <w:fldChar w:fldCharType="begin"/>
      </w:r>
      <w:r w:rsidR="00DA0C98">
        <w:instrText xml:space="preserve"> REF _Ref406419639 \r \h </w:instrText>
      </w:r>
      <w:r w:rsidR="00566D68">
        <w:fldChar w:fldCharType="separate"/>
      </w:r>
      <w:r w:rsidR="00C83ADC">
        <w:t>[28]</w:t>
      </w:r>
      <w:r w:rsidR="00566D68">
        <w:fldChar w:fldCharType="end"/>
      </w:r>
      <w:r w:rsidR="00232445">
        <w:t>, jako zvláštní právní předpis</w:t>
      </w:r>
      <w:r w:rsidRPr="00E102EC">
        <w:t>.</w:t>
      </w:r>
    </w:p>
    <w:p w:rsidR="006D63F5" w:rsidRPr="00E102EC" w:rsidRDefault="006D63F5" w:rsidP="00781F26">
      <w:pPr>
        <w:pStyle w:val="TPText-1slovan"/>
      </w:pPr>
      <w:r w:rsidRPr="00E102EC">
        <w:t xml:space="preserve">Obsahová struktura, pojmenování a číslování jednotlivých stavebních objektů a provozních souborů bude vycházet ze schválené a odsouhlasené </w:t>
      </w:r>
      <w:r w:rsidR="007B10BD">
        <w:t>předprojektové dokumentace – Dokumentace pro územní rozhodnutí</w:t>
      </w:r>
      <w:r w:rsidRPr="00E102EC">
        <w:t xml:space="preserve">. Změnu lze provést pouze se souhlasem Objednatele, a to jenom v případech, </w:t>
      </w:r>
      <w:r w:rsidR="00254713">
        <w:t xml:space="preserve">kdy </w:t>
      </w:r>
      <w:r w:rsidRPr="00E102EC">
        <w:t xml:space="preserve">změna negativně neovlivní schválené a vydané územní rozhodnutí a </w:t>
      </w:r>
      <w:r w:rsidR="00254713" w:rsidRPr="00E102EC">
        <w:t xml:space="preserve">MD </w:t>
      </w:r>
      <w:r w:rsidRPr="00E102EC">
        <w:t>schválený „Záměr projektu“ stavby. Veškeré takto provedené změny musí být projednané a odsouhlasené</w:t>
      </w:r>
      <w:r w:rsidR="007B10BD">
        <w:t xml:space="preserve"> Objednatelem</w:t>
      </w:r>
      <w:r w:rsidRPr="00E102EC">
        <w:t>.</w:t>
      </w:r>
    </w:p>
    <w:p w:rsidR="006D63F5" w:rsidRPr="00E102EC" w:rsidRDefault="006D63F5" w:rsidP="000A17C1">
      <w:pPr>
        <w:pStyle w:val="TPText-1slovan"/>
      </w:pPr>
      <w:r w:rsidRPr="00E102EC">
        <w:t xml:space="preserve">Nad rámec interního předpisu </w:t>
      </w:r>
      <w:r w:rsidR="003E3C09">
        <w:fldChar w:fldCharType="begin"/>
      </w:r>
      <w:r w:rsidR="003E3C09">
        <w:instrText xml:space="preserve"> REF _Ref399401867 \r \h  \* MERGEFORMAT </w:instrText>
      </w:r>
      <w:r w:rsidR="003E3C09">
        <w:fldChar w:fldCharType="separate"/>
      </w:r>
      <w:r w:rsidR="00C83ADC">
        <w:t>[74]</w:t>
      </w:r>
      <w:r w:rsidR="003E3C09">
        <w:fldChar w:fldCharType="end"/>
      </w:r>
      <w:r w:rsidRPr="00093B35">
        <w:t xml:space="preserve"> a </w:t>
      </w:r>
      <w:r w:rsidRPr="00E102EC">
        <w:t xml:space="preserve">příslušné vyhlášky </w:t>
      </w:r>
      <w:r w:rsidR="003E3C09">
        <w:fldChar w:fldCharType="begin"/>
      </w:r>
      <w:r w:rsidR="003E3C09">
        <w:instrText xml:space="preserve"> REF _Ref406419639 \r \h  \* MERGEFORMAT </w:instrText>
      </w:r>
      <w:r w:rsidR="003E3C09">
        <w:fldChar w:fldCharType="separate"/>
      </w:r>
      <w:r w:rsidR="00C83ADC">
        <w:t>[28]</w:t>
      </w:r>
      <w:r w:rsidR="003E3C09">
        <w:fldChar w:fldCharType="end"/>
      </w:r>
      <w:r w:rsidRPr="00093B35">
        <w:t xml:space="preserve"> </w:t>
      </w:r>
      <w:r w:rsidRPr="00E102EC">
        <w:t>budou součástí dokumentace přílohy, které jsou vyžadované k podání žádosti na posouzení shody s technickými požadavky n</w:t>
      </w:r>
      <w:r w:rsidR="002C7E52">
        <w:t>a </w:t>
      </w:r>
      <w:r w:rsidRPr="00E102EC">
        <w:t xml:space="preserve">interoperabilitu dle </w:t>
      </w:r>
      <w:r w:rsidR="00566D68">
        <w:fldChar w:fldCharType="begin"/>
      </w:r>
      <w:r w:rsidR="005E56FA">
        <w:instrText xml:space="preserve"> REF _Ref407021267 \r \h </w:instrText>
      </w:r>
      <w:r w:rsidR="00566D68">
        <w:fldChar w:fldCharType="separate"/>
      </w:r>
      <w:r w:rsidR="00C83ADC">
        <w:t>[54]</w:t>
      </w:r>
      <w:r w:rsidR="00566D68">
        <w:fldChar w:fldCharType="end"/>
      </w:r>
      <w:r w:rsidRPr="00E102EC">
        <w:t>:</w:t>
      </w:r>
    </w:p>
    <w:p w:rsidR="006D63F5" w:rsidRPr="00891D67" w:rsidRDefault="006D63F5" w:rsidP="004960F2">
      <w:pPr>
        <w:pStyle w:val="TPText-2slovan"/>
        <w:rPr>
          <w:b/>
        </w:rPr>
      </w:pPr>
      <w:r w:rsidRPr="00891D67">
        <w:rPr>
          <w:b/>
        </w:rPr>
        <w:t>ČÁST J – DOKUMENTACE PRO REGISTR SUBSYSTÉMU:</w:t>
      </w:r>
    </w:p>
    <w:p w:rsidR="006D63F5" w:rsidRPr="00280F2D" w:rsidRDefault="006D63F5" w:rsidP="00B372F4">
      <w:pPr>
        <w:pStyle w:val="TPText-2neslovan"/>
        <w:rPr>
          <w:b/>
        </w:rPr>
      </w:pPr>
      <w:r w:rsidRPr="00280F2D">
        <w:rPr>
          <w:b/>
        </w:rPr>
        <w:t>Technická zpráva:</w:t>
      </w:r>
    </w:p>
    <w:p w:rsidR="006D63F5" w:rsidRDefault="006D63F5" w:rsidP="00891D67">
      <w:pPr>
        <w:pStyle w:val="TPText-2neslovan"/>
      </w:pPr>
      <w:r w:rsidRPr="00E102EC">
        <w:t>Souhrn všech podkladů a technických požadavků na interoperabilitu v</w:t>
      </w:r>
      <w:r w:rsidR="00AD01F4">
        <w:t> </w:t>
      </w:r>
      <w:r w:rsidRPr="00E102EC">
        <w:t>subsystém</w:t>
      </w:r>
      <w:r w:rsidR="00AD01F4">
        <w:t xml:space="preserve">ech </w:t>
      </w:r>
      <w:r w:rsidRPr="00E102EC">
        <w:t>infrastruktur</w:t>
      </w:r>
      <w:r w:rsidR="00AD01F4">
        <w:t>y</w:t>
      </w:r>
      <w:r w:rsidRPr="00E102EC">
        <w:t xml:space="preserve">, energie </w:t>
      </w:r>
      <w:r w:rsidR="002C7E52">
        <w:t>a </w:t>
      </w:r>
      <w:r w:rsidR="00AD01F4">
        <w:t xml:space="preserve">traťového </w:t>
      </w:r>
      <w:r w:rsidRPr="00E102EC">
        <w:t>řízení a zabezpečení,</w:t>
      </w:r>
    </w:p>
    <w:p w:rsidR="006D63F5" w:rsidRPr="00280F2D" w:rsidRDefault="006D63F5" w:rsidP="003614A4">
      <w:pPr>
        <w:pStyle w:val="TPText-2neslovan"/>
        <w:rPr>
          <w:b/>
        </w:rPr>
      </w:pPr>
      <w:r w:rsidRPr="00280F2D">
        <w:rPr>
          <w:b/>
        </w:rPr>
        <w:t>Výkresová část:</w:t>
      </w:r>
    </w:p>
    <w:p w:rsidR="006D63F5" w:rsidRPr="00E102EC" w:rsidRDefault="006D63F5" w:rsidP="00891D67">
      <w:pPr>
        <w:pStyle w:val="TPText-2neslovan"/>
      </w:pPr>
      <w:r w:rsidRPr="00280F2D">
        <w:rPr>
          <w:b/>
        </w:rPr>
        <w:t>Přehledná situace stavby</w:t>
      </w:r>
      <w:r w:rsidRPr="00E102EC">
        <w:t xml:space="preserve"> (v měřítku 1</w:t>
      </w:r>
      <w:r>
        <w:t> </w:t>
      </w:r>
      <w:r w:rsidRPr="00E102EC">
        <w:t>:</w:t>
      </w:r>
      <w:r>
        <w:t> </w:t>
      </w:r>
      <w:r w:rsidRPr="00E102EC">
        <w:t>10</w:t>
      </w:r>
      <w:r>
        <w:t> </w:t>
      </w:r>
      <w:r w:rsidRPr="00E102EC">
        <w:t>000), s vyznačením traťových a staničních úseků, dále pro traťové úseky schematicky znázornění, kde jsou umístěny kolejové spojky, významné body usnadňující strojvedoucímu orientaci a jejich kilometrická poloha na trati. Označení možné přístupové cesty k železničnímu pozemku ze silniční sítě a jejich kilometrická poloha pro usnadnění evakuace cestujících po silnici, a označí se též železniční stavby a tunely, pokud obsahují zvláštní zařízení pro evakuaci cestujících</w:t>
      </w:r>
    </w:p>
    <w:p w:rsidR="006D63F5" w:rsidRPr="00E102EC" w:rsidRDefault="006D63F5" w:rsidP="00891D67">
      <w:pPr>
        <w:pStyle w:val="TPText-2neslovan"/>
      </w:pPr>
      <w:r w:rsidRPr="00280F2D">
        <w:rPr>
          <w:b/>
        </w:rPr>
        <w:t>Situační schéma stanic</w:t>
      </w:r>
      <w:r w:rsidRPr="00E102EC">
        <w:t xml:space="preserve"> s vyznačením užitečné délky všech kolejí, nejvyšší rychlosti, u</w:t>
      </w:r>
      <w:r w:rsidR="004E1340">
        <w:t> </w:t>
      </w:r>
      <w:r w:rsidRPr="00E102EC">
        <w:t>výhybek rychlost jízdy do odbočky, návrh polohy hlavních návěstidel, délky a výšky nástupišť, zařízení pro usnadnění přístupu osob s omezenou schopností pohybu a</w:t>
      </w:r>
      <w:r w:rsidR="004E1340">
        <w:t> </w:t>
      </w:r>
      <w:r w:rsidRPr="00E102EC">
        <w:t>orientace.</w:t>
      </w:r>
    </w:p>
    <w:p w:rsidR="006D63F5" w:rsidRPr="00E102EC" w:rsidRDefault="006D63F5" w:rsidP="003614A4">
      <w:pPr>
        <w:pStyle w:val="TPText-2slovan"/>
      </w:pPr>
      <w:r w:rsidRPr="00B75F13">
        <w:rPr>
          <w:b/>
        </w:rPr>
        <w:t>ČÁST K</w:t>
      </w:r>
      <w:r w:rsidRPr="00E102EC">
        <w:t xml:space="preserve"> </w:t>
      </w:r>
      <w:r w:rsidRPr="00280F2D">
        <w:rPr>
          <w:b/>
        </w:rPr>
        <w:t>– DOKUMENATCE PRO POSOUZENÍ SHODY:</w:t>
      </w:r>
    </w:p>
    <w:p w:rsidR="006D63F5" w:rsidRPr="00280F2D" w:rsidRDefault="006D63F5" w:rsidP="003614A4">
      <w:pPr>
        <w:pStyle w:val="TPText-2neslovan"/>
        <w:rPr>
          <w:b/>
        </w:rPr>
      </w:pPr>
      <w:r w:rsidRPr="00280F2D">
        <w:rPr>
          <w:b/>
        </w:rPr>
        <w:t xml:space="preserve">Shoda součástí interoperability: </w:t>
      </w:r>
    </w:p>
    <w:p w:rsidR="006D63F5" w:rsidRPr="00E102EC" w:rsidRDefault="004960F2" w:rsidP="003614A4">
      <w:pPr>
        <w:pStyle w:val="TPText-2neslovan"/>
      </w:pPr>
      <w:r>
        <w:t>D</w:t>
      </w:r>
      <w:r w:rsidR="006D63F5" w:rsidRPr="00E102EC">
        <w:t>le</w:t>
      </w:r>
      <w:r>
        <w:t xml:space="preserve"> n</w:t>
      </w:r>
      <w:r w:rsidRPr="00A00805">
        <w:t xml:space="preserve">ařízení vlády č. 133/2005 Sb. </w:t>
      </w:r>
      <w:r w:rsidR="00566D68">
        <w:fldChar w:fldCharType="begin"/>
      </w:r>
      <w:r w:rsidR="005E56FA">
        <w:instrText xml:space="preserve"> REF _Ref407021267 \r \h </w:instrText>
      </w:r>
      <w:r w:rsidR="00566D68">
        <w:fldChar w:fldCharType="separate"/>
      </w:r>
      <w:r w:rsidR="00C83ADC">
        <w:t>[54]</w:t>
      </w:r>
      <w:r w:rsidR="00566D68">
        <w:fldChar w:fldCharType="end"/>
      </w:r>
      <w:r w:rsidR="006D63F5" w:rsidRPr="00E102EC">
        <w:t xml:space="preserve"> se uvedou jmenovitě součásti interoperability a</w:t>
      </w:r>
      <w:r>
        <w:t> </w:t>
      </w:r>
      <w:r w:rsidR="006D63F5" w:rsidRPr="00E102EC">
        <w:t xml:space="preserve">upřesní se požadavky na posuzování jejich shody v členění po jednotlivých subsystémech </w:t>
      </w:r>
      <w:r w:rsidR="006D63F5" w:rsidRPr="00E102EC">
        <w:rPr>
          <w:i/>
        </w:rPr>
        <w:t xml:space="preserve">Infrastruktura, Řízení </w:t>
      </w:r>
      <w:r w:rsidR="002C7E52">
        <w:rPr>
          <w:i/>
        </w:rPr>
        <w:t>a </w:t>
      </w:r>
      <w:r w:rsidR="006D63F5" w:rsidRPr="00E102EC">
        <w:rPr>
          <w:i/>
        </w:rPr>
        <w:t>zabezpečení a</w:t>
      </w:r>
      <w:r w:rsidR="004E1340">
        <w:rPr>
          <w:i/>
        </w:rPr>
        <w:t> </w:t>
      </w:r>
      <w:r w:rsidR="006D63F5" w:rsidRPr="00E102EC">
        <w:rPr>
          <w:i/>
        </w:rPr>
        <w:t>Energie</w:t>
      </w:r>
      <w:r w:rsidR="006D63F5" w:rsidRPr="00E102EC">
        <w:t xml:space="preserve">. Pokud není v </w:t>
      </w:r>
      <w:r w:rsidR="006D63F5" w:rsidRPr="00E102EC">
        <w:rPr>
          <w:b/>
        </w:rPr>
        <w:t>ZTP</w:t>
      </w:r>
      <w:r w:rsidR="006D63F5" w:rsidRPr="00E102EC">
        <w:t xml:space="preserve"> jmenovitě uvedeno jinak, požadavky na posuzování vybraných stavebních výrobků, nezařazených do strukturálních subsystémů, se v </w:t>
      </w:r>
      <w:r w:rsidR="00CC44E2">
        <w:t>dokumentaci</w:t>
      </w:r>
      <w:r w:rsidR="006D63F5" w:rsidRPr="00E102EC">
        <w:t xml:space="preserve"> zrekapitulují jen obecným výčtem výrobků.</w:t>
      </w:r>
    </w:p>
    <w:p w:rsidR="006D63F5" w:rsidRPr="00280F2D" w:rsidRDefault="006D63F5" w:rsidP="00280F2D">
      <w:pPr>
        <w:pStyle w:val="TPText-2neslovan"/>
        <w:keepNext/>
        <w:rPr>
          <w:b/>
        </w:rPr>
      </w:pPr>
      <w:r w:rsidRPr="00280F2D">
        <w:rPr>
          <w:b/>
        </w:rPr>
        <w:t>Shoda subsystémů:</w:t>
      </w:r>
    </w:p>
    <w:p w:rsidR="006D63F5" w:rsidRPr="00E102EC" w:rsidRDefault="004960F2" w:rsidP="001461B3">
      <w:pPr>
        <w:pStyle w:val="TPText-2neslovan"/>
      </w:pPr>
      <w:r>
        <w:t>D</w:t>
      </w:r>
      <w:r w:rsidR="006D63F5" w:rsidRPr="00E102EC">
        <w:t xml:space="preserve">le </w:t>
      </w:r>
      <w:r>
        <w:t>n</w:t>
      </w:r>
      <w:r w:rsidRPr="00A00805">
        <w:t xml:space="preserve">ařízení vlády č. 133/2005 Sb. </w:t>
      </w:r>
      <w:r w:rsidR="00566D68">
        <w:fldChar w:fldCharType="begin"/>
      </w:r>
      <w:r w:rsidR="005E56FA">
        <w:instrText xml:space="preserve"> REF _Ref407021267 \r \h </w:instrText>
      </w:r>
      <w:r w:rsidR="00566D68">
        <w:fldChar w:fldCharType="separate"/>
      </w:r>
      <w:r w:rsidR="00C83ADC">
        <w:t>[54]</w:t>
      </w:r>
      <w:r w:rsidR="00566D68">
        <w:fldChar w:fldCharType="end"/>
      </w:r>
      <w:r w:rsidR="006D63F5" w:rsidRPr="00E102EC">
        <w:t xml:space="preserve"> se dle členění na jednotlivé sub</w:t>
      </w:r>
      <w:r w:rsidR="006D63F5" w:rsidRPr="00B75F13">
        <w:t>s</w:t>
      </w:r>
      <w:r w:rsidR="006D63F5" w:rsidRPr="00E102EC">
        <w:t>ystémy upřesní požadavky na posuzování jejich shody v případě, že nejsou, kdy nejsou k dispozici příslušné TSI pro konvenční tratě. Sleduje se přitom následující časové členění posuzování shody:</w:t>
      </w:r>
    </w:p>
    <w:p w:rsidR="006D63F5" w:rsidRPr="00E102EC" w:rsidRDefault="006D63F5" w:rsidP="00280F2D">
      <w:pPr>
        <w:pStyle w:val="TPText-2odrka"/>
      </w:pPr>
      <w:r w:rsidRPr="00E102EC">
        <w:t>v</w:t>
      </w:r>
      <w:r w:rsidR="005524A3">
        <w:t> projektové dokumentaci</w:t>
      </w:r>
      <w:r w:rsidRPr="00E102EC">
        <w:t>,</w:t>
      </w:r>
    </w:p>
    <w:p w:rsidR="006D63F5" w:rsidRPr="00E102EC" w:rsidRDefault="006D63F5" w:rsidP="00280F2D">
      <w:pPr>
        <w:pStyle w:val="TPText-2odrka"/>
      </w:pPr>
      <w:r w:rsidRPr="00E102EC">
        <w:t>po dokončení realizační dokumentace, pokud u konkrétního subsystému je relevantní,</w:t>
      </w:r>
    </w:p>
    <w:p w:rsidR="006D63F5" w:rsidRPr="00E102EC" w:rsidRDefault="006D63F5" w:rsidP="00280F2D">
      <w:pPr>
        <w:pStyle w:val="TPText-2odrka"/>
      </w:pPr>
      <w:r w:rsidRPr="00E102EC">
        <w:t>ve stádiu realizace,</w:t>
      </w:r>
    </w:p>
    <w:p w:rsidR="006D63F5" w:rsidRPr="00E102EC" w:rsidRDefault="006D63F5" w:rsidP="00280F2D">
      <w:pPr>
        <w:pStyle w:val="TPText-2odrka"/>
      </w:pPr>
      <w:r w:rsidRPr="00E102EC">
        <w:t>při uvedení do provozu.</w:t>
      </w:r>
    </w:p>
    <w:p w:rsidR="006D63F5" w:rsidRPr="00E102EC" w:rsidRDefault="006D63F5" w:rsidP="003614A4">
      <w:pPr>
        <w:pStyle w:val="TPText-2neslovan"/>
      </w:pPr>
      <w:r w:rsidRPr="00E102EC">
        <w:t>V uvedeném časovém členění se pro jednotlivé strukturální subsystémy ve vhodné tabulkové formě postupně stanoví požadavky na všechny základní a další závazné parametry. Nejvyšší prioritu pro stanovení odchylek mají technické podklady, uvedené v</w:t>
      </w:r>
      <w:r w:rsidR="004E1340">
        <w:t> </w:t>
      </w:r>
      <w:r w:rsidRPr="00E102EC">
        <w:t>příloze Vyhlášky (evropské specifikace). Při hodnocení shody subsystémů se přihlíží k</w:t>
      </w:r>
      <w:r w:rsidR="004E1340">
        <w:t> </w:t>
      </w:r>
      <w:r w:rsidRPr="00E102EC">
        <w:t xml:space="preserve">vzájemným rozhraním subsystémů uvedených v </w:t>
      </w:r>
      <w:r w:rsidR="004960F2">
        <w:t>n</w:t>
      </w:r>
      <w:r w:rsidR="004960F2" w:rsidRPr="00A00805">
        <w:t xml:space="preserve">ařízení vlády č. 133/2005 Sb. </w:t>
      </w:r>
      <w:r w:rsidR="00566D68">
        <w:fldChar w:fldCharType="begin"/>
      </w:r>
      <w:r w:rsidR="00F418B2">
        <w:instrText xml:space="preserve"> REF _Ref407021267 \r \h </w:instrText>
      </w:r>
      <w:r w:rsidR="00566D68">
        <w:fldChar w:fldCharType="separate"/>
      </w:r>
      <w:r w:rsidR="00C83ADC">
        <w:t>[54]</w:t>
      </w:r>
      <w:r w:rsidR="00566D68">
        <w:fldChar w:fldCharType="end"/>
      </w:r>
      <w:r w:rsidRPr="00E102EC">
        <w:t>. Proto je potřebné sledovat pro strukturální subsystémy vzájemnou provázanost požadavků ze všech subsystémů. Tato část dokumentace musí být připravena tak, aby bylo možno ji postupně aktualizovat v</w:t>
      </w:r>
      <w:r w:rsidR="004E1340">
        <w:t> </w:t>
      </w:r>
      <w:r w:rsidRPr="00E102EC">
        <w:t>jednotlivých etapách výše uvedeného časového členění posuzování shody – předpokládá se následné podrobné dopracování pro fázi realizace stavby.</w:t>
      </w:r>
    </w:p>
    <w:p w:rsidR="006D63F5" w:rsidRPr="00E102EC" w:rsidRDefault="006D63F5" w:rsidP="00781F26">
      <w:pPr>
        <w:pStyle w:val="TPText-1slovan"/>
      </w:pPr>
      <w:r w:rsidRPr="00E102EC">
        <w:t xml:space="preserve">Na základě požadavků obecně platných právních předpisů ČR se doplňuje požadavek </w:t>
      </w:r>
      <w:r w:rsidR="00ED1C92">
        <w:t xml:space="preserve">Směrnice GŘ SŽDC č. 11/2006 </w:t>
      </w:r>
      <w:r w:rsidR="00566D68">
        <w:fldChar w:fldCharType="begin"/>
      </w:r>
      <w:r w:rsidR="00F418B2">
        <w:instrText xml:space="preserve"> REF _Ref399401867 \r \h </w:instrText>
      </w:r>
      <w:r w:rsidR="00566D68">
        <w:fldChar w:fldCharType="separate"/>
      </w:r>
      <w:r w:rsidR="00C83ADC">
        <w:t>[74]</w:t>
      </w:r>
      <w:r w:rsidR="00566D68">
        <w:fldChar w:fldCharType="end"/>
      </w:r>
      <w:r w:rsidRPr="00093B35">
        <w:t xml:space="preserve">, </w:t>
      </w:r>
      <w:r w:rsidRPr="00E102EC">
        <w:t>následovně:</w:t>
      </w:r>
    </w:p>
    <w:p w:rsidR="006D63F5" w:rsidRPr="00E102EC" w:rsidRDefault="006D63F5" w:rsidP="007C7727">
      <w:pPr>
        <w:pStyle w:val="TPText-1odrka"/>
      </w:pPr>
      <w:r w:rsidRPr="00E102EC">
        <w:t xml:space="preserve">Součástí </w:t>
      </w:r>
      <w:r w:rsidRPr="00C4689E">
        <w:t>příloh</w:t>
      </w:r>
      <w:r w:rsidRPr="00E102EC">
        <w:t xml:space="preserve"> jednotlivých stavebních objektů a provozních souborů bude </w:t>
      </w:r>
      <w:r w:rsidR="00ED1C92">
        <w:t>S</w:t>
      </w:r>
      <w:r w:rsidRPr="00E102EC">
        <w:t xml:space="preserve">oupis prací s výkazem výměr bez ocenění dle </w:t>
      </w:r>
      <w:r w:rsidR="003E3C09">
        <w:fldChar w:fldCharType="begin"/>
      </w:r>
      <w:r w:rsidR="003E3C09">
        <w:instrText xml:space="preserve"> REF _Ref407097891 \r \h  \* MERGEFORMAT </w:instrText>
      </w:r>
      <w:r w:rsidR="003E3C09">
        <w:fldChar w:fldCharType="separate"/>
      </w:r>
      <w:r w:rsidR="00C83ADC">
        <w:t>[50]</w:t>
      </w:r>
      <w:r w:rsidR="003E3C09">
        <w:fldChar w:fldCharType="end"/>
      </w:r>
      <w:r w:rsidRPr="00093B35">
        <w:rPr>
          <w:b/>
        </w:rPr>
        <w:t xml:space="preserve"> </w:t>
      </w:r>
      <w:r w:rsidRPr="00E102EC">
        <w:t xml:space="preserve">včetně technické specifikace s podrobným vymezením množství </w:t>
      </w:r>
      <w:r w:rsidRPr="00E102EC">
        <w:lastRenderedPageBreak/>
        <w:t>stavebních prací, konstrukcí, dodávek nebo služeb s uvedením postupu výpočtu celkového množství položek soupisu prací,</w:t>
      </w:r>
    </w:p>
    <w:p w:rsidR="005F70B2" w:rsidRDefault="006D63F5" w:rsidP="007C7727">
      <w:pPr>
        <w:pStyle w:val="TPText-1odrka"/>
      </w:pPr>
      <w:r w:rsidRPr="00E102EC">
        <w:t xml:space="preserve">Součástí ČÁSTI G – NÁKLADY STAVBY bude </w:t>
      </w:r>
      <w:r w:rsidR="00BB2288">
        <w:t xml:space="preserve">oceněný </w:t>
      </w:r>
      <w:r w:rsidR="00ED1C92">
        <w:t>S</w:t>
      </w:r>
      <w:r w:rsidRPr="00E102EC">
        <w:t>oupis prací</w:t>
      </w:r>
      <w:r w:rsidR="00BB2288">
        <w:t xml:space="preserve"> jednotlivých SO a PS</w:t>
      </w:r>
      <w:r w:rsidRPr="00E102EC">
        <w:t xml:space="preserve"> s výkazem výměr s uvedeným názvem položky včetně technické specifikace dle požadavků </w:t>
      </w:r>
      <w:r w:rsidR="00566D68">
        <w:fldChar w:fldCharType="begin"/>
      </w:r>
      <w:r w:rsidR="00BB2288">
        <w:instrText xml:space="preserve"> REF _Ref407097891 \r \h </w:instrText>
      </w:r>
      <w:r w:rsidR="00566D68">
        <w:fldChar w:fldCharType="separate"/>
      </w:r>
      <w:r w:rsidR="00C83ADC">
        <w:t>[50]</w:t>
      </w:r>
      <w:r w:rsidR="00566D68">
        <w:fldChar w:fldCharType="end"/>
      </w:r>
      <w:r w:rsidR="00BB2288">
        <w:t xml:space="preserve"> a souhrnný rozpočet stavby dle požadavku </w:t>
      </w:r>
      <w:r w:rsidR="00566D68">
        <w:fldChar w:fldCharType="begin"/>
      </w:r>
      <w:r w:rsidR="00BB2288">
        <w:instrText xml:space="preserve"> REF _Ref409688065 \r \h </w:instrText>
      </w:r>
      <w:r w:rsidR="00566D68">
        <w:fldChar w:fldCharType="separate"/>
      </w:r>
      <w:r w:rsidR="00C83ADC">
        <w:t>[88]</w:t>
      </w:r>
      <w:r w:rsidR="00566D68">
        <w:fldChar w:fldCharType="end"/>
      </w:r>
      <w:r w:rsidR="00BB2288">
        <w:t>.</w:t>
      </w:r>
    </w:p>
    <w:p w:rsidR="00C4689E" w:rsidRDefault="00C4689E" w:rsidP="003614A4">
      <w:pPr>
        <w:pStyle w:val="TPNADPIS-1slovan"/>
      </w:pPr>
      <w:bookmarkStart w:id="83" w:name="_Toc374550720"/>
      <w:bookmarkStart w:id="84" w:name="_Toc340665427"/>
      <w:bookmarkStart w:id="85" w:name="_Toc512585293"/>
      <w:r w:rsidRPr="00E102EC">
        <w:t>TECHNICKÉ POŽADAVKY N</w:t>
      </w:r>
      <w:r w:rsidR="002C7E52">
        <w:t>A </w:t>
      </w:r>
      <w:r w:rsidRPr="00E102EC">
        <w:t>ZPRACOVÁNÍ PROJEKT</w:t>
      </w:r>
      <w:r w:rsidR="004E2BE7">
        <w:t>ové dokumentace</w:t>
      </w:r>
      <w:bookmarkEnd w:id="83"/>
      <w:bookmarkEnd w:id="84"/>
      <w:bookmarkEnd w:id="85"/>
    </w:p>
    <w:p w:rsidR="00F70E46" w:rsidRPr="00F70E46" w:rsidRDefault="00F70E46" w:rsidP="00D30786">
      <w:pPr>
        <w:pStyle w:val="TPNadpis-2slovan"/>
      </w:pPr>
      <w:bookmarkStart w:id="86" w:name="_Toc512585294"/>
      <w:r>
        <w:t>Všeobecně</w:t>
      </w:r>
      <w:bookmarkEnd w:id="86"/>
    </w:p>
    <w:p w:rsidR="00C4689E" w:rsidRPr="00AE01B3" w:rsidRDefault="00C4689E" w:rsidP="00781F26">
      <w:pPr>
        <w:pStyle w:val="TPText-1slovan"/>
      </w:pPr>
      <w:r w:rsidRPr="00E102EC">
        <w:t xml:space="preserve">Základní rozsah a náplň </w:t>
      </w:r>
      <w:r w:rsidR="00A06001">
        <w:t>DSP</w:t>
      </w:r>
      <w:r w:rsidR="003B74BD">
        <w:t xml:space="preserve"> </w:t>
      </w:r>
      <w:r w:rsidRPr="00E102EC">
        <w:t xml:space="preserve">bude </w:t>
      </w:r>
      <w:r w:rsidRPr="004675C9">
        <w:t xml:space="preserve">zpracován na základě výchozích podkladů, které jsou závaznými dokumenty a jsou </w:t>
      </w:r>
      <w:r w:rsidR="00DC2E9D" w:rsidRPr="008D0300">
        <w:t xml:space="preserve">součástí </w:t>
      </w:r>
      <w:r w:rsidRPr="00AE01B3">
        <w:t>Zadávací dokumentace.</w:t>
      </w:r>
    </w:p>
    <w:p w:rsidR="00C4689E" w:rsidRDefault="00C4689E" w:rsidP="00781F26">
      <w:pPr>
        <w:pStyle w:val="TPText-1slovan"/>
      </w:pPr>
      <w:r w:rsidRPr="00E102EC">
        <w:t xml:space="preserve">Pro Zhotovení </w:t>
      </w:r>
      <w:r w:rsidR="00A06001">
        <w:t xml:space="preserve">projektové dokumentace </w:t>
      </w:r>
      <w:r w:rsidRPr="00E102EC">
        <w:t xml:space="preserve">jsou </w:t>
      </w:r>
      <w:r w:rsidRPr="009B45CF">
        <w:rPr>
          <w:b/>
        </w:rPr>
        <w:t>závaznými podklady</w:t>
      </w:r>
      <w:r w:rsidRPr="00E102EC">
        <w:t xml:space="preserve"> </w:t>
      </w:r>
      <w:r w:rsidR="00B72D8E">
        <w:t xml:space="preserve">SOD, </w:t>
      </w:r>
      <w:r w:rsidRPr="00E102EC">
        <w:t>obecně platné právní předpisy ČR</w:t>
      </w:r>
      <w:r w:rsidR="009B45CF">
        <w:t>, dále pak</w:t>
      </w:r>
      <w:r w:rsidRPr="00E102EC">
        <w:t xml:space="preserve"> </w:t>
      </w:r>
      <w:r w:rsidR="009B45CF" w:rsidRPr="00E102EC">
        <w:t>platn</w:t>
      </w:r>
      <w:r w:rsidR="009B45CF">
        <w:t xml:space="preserve">é </w:t>
      </w:r>
      <w:r w:rsidR="00DC2E9D">
        <w:t xml:space="preserve">dokumenty a </w:t>
      </w:r>
      <w:r w:rsidR="009B45CF">
        <w:t>předpis</w:t>
      </w:r>
      <w:r w:rsidR="000330F5">
        <w:t>y</w:t>
      </w:r>
      <w:r w:rsidR="009B45CF">
        <w:t xml:space="preserve"> </w:t>
      </w:r>
      <w:r w:rsidR="00F81086">
        <w:t>vydané Objednatelem</w:t>
      </w:r>
      <w:r w:rsidR="00776CF4">
        <w:t xml:space="preserve"> (jako například Směrnice,</w:t>
      </w:r>
      <w:r w:rsidR="009B45CF" w:rsidRPr="00E102EC">
        <w:t xml:space="preserve"> </w:t>
      </w:r>
      <w:r w:rsidR="000330F5">
        <w:t>TKP, p</w:t>
      </w:r>
      <w:r w:rsidR="00776CF4">
        <w:t>ředpisy,</w:t>
      </w:r>
      <w:r w:rsidR="00B72D8E">
        <w:t xml:space="preserve"> metodické pokyny,</w:t>
      </w:r>
      <w:r w:rsidR="009B45CF" w:rsidRPr="00E102EC">
        <w:t xml:space="preserve"> zaváděcí listy,</w:t>
      </w:r>
      <w:r w:rsidR="00776CF4">
        <w:t xml:space="preserve"> vzorové listy apod.), </w:t>
      </w:r>
      <w:r w:rsidR="000330F5">
        <w:t xml:space="preserve">VTP, ZTP, </w:t>
      </w:r>
      <w:r w:rsidR="00776CF4" w:rsidRPr="00E102EC">
        <w:t>normy TNŽ</w:t>
      </w:r>
      <w:r w:rsidR="00DC2E9D">
        <w:t xml:space="preserve"> </w:t>
      </w:r>
      <w:r w:rsidR="009B45CF" w:rsidRPr="00E102EC">
        <w:t>a ČSN</w:t>
      </w:r>
      <w:r w:rsidR="009B45CF">
        <w:t xml:space="preserve">, vše v platném znění. </w:t>
      </w:r>
      <w:r w:rsidR="00FB62AD">
        <w:t>Objednatel</w:t>
      </w:r>
      <w:r w:rsidR="009B45CF" w:rsidRPr="00493B18">
        <w:t xml:space="preserve"> umožňuje </w:t>
      </w:r>
      <w:r w:rsidR="00FB62AD">
        <w:t>Zhotoviteli</w:t>
      </w:r>
      <w:r w:rsidR="009B45CF" w:rsidRPr="00493B18">
        <w:t xml:space="preserve"> přístup ke všem svým interním </w:t>
      </w:r>
      <w:r w:rsidR="00DC2E9D">
        <w:t xml:space="preserve">dokumentům a </w:t>
      </w:r>
      <w:r w:rsidR="009B45CF" w:rsidRPr="00493B18">
        <w:t>předpisům</w:t>
      </w:r>
      <w:r w:rsidR="009B45CF">
        <w:t xml:space="preserve"> (viz</w:t>
      </w:r>
      <w:r w:rsidR="00461FBD">
        <w:t xml:space="preserve"> kapitola</w:t>
      </w:r>
      <w:r w:rsidR="009B45CF">
        <w:t xml:space="preserve"> </w:t>
      </w:r>
      <w:r w:rsidR="003E3C09">
        <w:fldChar w:fldCharType="begin"/>
      </w:r>
      <w:r w:rsidR="003E3C09">
        <w:instrText xml:space="preserve"> REF _Ref409690362 \r \h  \* MERGEFORMAT </w:instrText>
      </w:r>
      <w:r w:rsidR="003E3C09">
        <w:fldChar w:fldCharType="separate"/>
      </w:r>
      <w:r w:rsidR="00C83ADC">
        <w:t>7</w:t>
      </w:r>
      <w:r w:rsidR="003E3C09">
        <w:fldChar w:fldCharType="end"/>
      </w:r>
      <w:r w:rsidR="009B45CF">
        <w:t>).</w:t>
      </w:r>
      <w:r w:rsidR="00461FBD">
        <w:t xml:space="preserve"> </w:t>
      </w:r>
      <w:r w:rsidRPr="00E102EC">
        <w:t xml:space="preserve">Při zpracování dokumentace si Zhotovitel zajistí veškeré výše uvedené </w:t>
      </w:r>
      <w:r w:rsidRPr="009B45CF">
        <w:rPr>
          <w:b/>
        </w:rPr>
        <w:t>závazné podklady</w:t>
      </w:r>
      <w:r w:rsidRPr="00E102EC">
        <w:t xml:space="preserve"> </w:t>
      </w:r>
      <w:r w:rsidR="00776CF4">
        <w:t>n</w:t>
      </w:r>
      <w:r w:rsidRPr="00E102EC">
        <w:t xml:space="preserve">a </w:t>
      </w:r>
      <w:r w:rsidR="00776CF4">
        <w:t xml:space="preserve">vlastní náklady a </w:t>
      </w:r>
      <w:r w:rsidRPr="00E102EC">
        <w:t xml:space="preserve">předmětnou dokumentaci stavby zpracuje v souladu s nimi. </w:t>
      </w:r>
    </w:p>
    <w:p w:rsidR="00043CB0" w:rsidRPr="00D72419" w:rsidRDefault="00043CB0" w:rsidP="00781F26">
      <w:pPr>
        <w:pStyle w:val="TPText-1slovan"/>
      </w:pPr>
      <w:r w:rsidRPr="00D72419">
        <w:t xml:space="preserve">U přeložek pozemních komunikací musí Zhotovitel vycházet </w:t>
      </w:r>
      <w:r w:rsidR="000D5DDA" w:rsidRPr="00D72419">
        <w:t xml:space="preserve">také </w:t>
      </w:r>
      <w:r w:rsidRPr="00D72419">
        <w:t xml:space="preserve">z platných interních dokumentů </w:t>
      </w:r>
      <w:r w:rsidR="002C7E52" w:rsidRPr="00D72419">
        <w:t>a </w:t>
      </w:r>
      <w:r w:rsidRPr="00D72419">
        <w:t>předpisů budoucího vlastník</w:t>
      </w:r>
      <w:r w:rsidR="002C7E52" w:rsidRPr="00D72419">
        <w:t>a </w:t>
      </w:r>
      <w:r w:rsidRPr="00D72419">
        <w:t xml:space="preserve">/správce (Technické kvalitativní podmínky staveb pozemních komunikací - viz www.pjpk.cz).  </w:t>
      </w:r>
    </w:p>
    <w:p w:rsidR="00363C8A" w:rsidRPr="00E102EC" w:rsidRDefault="00363C8A" w:rsidP="00363C8A">
      <w:pPr>
        <w:pStyle w:val="TPText-1slovan"/>
      </w:pPr>
      <w:r w:rsidRPr="002D345D">
        <w:t>V</w:t>
      </w:r>
      <w:r>
        <w:t> </w:t>
      </w:r>
      <w:r w:rsidRPr="002D345D">
        <w:t>ZOV budou navrženy a rozepsány základní postupy výstavby, požadavky na výluky trati a uzavírky komunikací.</w:t>
      </w:r>
    </w:p>
    <w:p w:rsidR="00C4689E" w:rsidRDefault="00C4689E" w:rsidP="000A17C1">
      <w:pPr>
        <w:pStyle w:val="TPText-1slovan"/>
      </w:pPr>
      <w:r w:rsidRPr="00E102EC">
        <w:t xml:space="preserve">Základní rozsah navržených úprav musí odpovídat </w:t>
      </w:r>
      <w:r w:rsidR="00B41023">
        <w:t xml:space="preserve">dle typu zařazení tratě </w:t>
      </w:r>
      <w:r w:rsidR="002B6D20">
        <w:t>I</w:t>
      </w:r>
      <w:r w:rsidRPr="00E102EC">
        <w:t>nterní</w:t>
      </w:r>
      <w:r w:rsidR="00B41023">
        <w:t>m</w:t>
      </w:r>
      <w:r w:rsidRPr="00E102EC">
        <w:t xml:space="preserve"> </w:t>
      </w:r>
      <w:r w:rsidR="002B6D20">
        <w:t xml:space="preserve">předpisům </w:t>
      </w:r>
      <w:r w:rsidRPr="00E102EC">
        <w:t>Objednatele</w:t>
      </w:r>
      <w:r w:rsidR="00504A49">
        <w:t xml:space="preserve"> </w:t>
      </w:r>
      <w:r w:rsidR="003E3C09">
        <w:fldChar w:fldCharType="begin"/>
      </w:r>
      <w:r w:rsidR="003E3C09">
        <w:instrText xml:space="preserve"> REF _Ref407099459 \r \h</w:instrText>
      </w:r>
      <w:r w:rsidR="003E3C09">
        <w:instrText xml:space="preserve">  \* MERGEFORMAT </w:instrText>
      </w:r>
      <w:r w:rsidR="003E3C09">
        <w:fldChar w:fldCharType="separate"/>
      </w:r>
      <w:r w:rsidR="00C83ADC">
        <w:t>[87]</w:t>
      </w:r>
      <w:r w:rsidR="003E3C09">
        <w:fldChar w:fldCharType="end"/>
      </w:r>
      <w:r w:rsidR="003E3C09">
        <w:fldChar w:fldCharType="begin"/>
      </w:r>
      <w:r w:rsidR="003E3C09">
        <w:instrText xml:space="preserve"> REF _Ref409700478 \r \h  \* MERGEFORMAT </w:instrText>
      </w:r>
      <w:r w:rsidR="003E3C09">
        <w:fldChar w:fldCharType="separate"/>
      </w:r>
      <w:r w:rsidR="00C83ADC">
        <w:t>[89]</w:t>
      </w:r>
      <w:r w:rsidR="003E3C09">
        <w:fldChar w:fldCharType="end"/>
      </w:r>
      <w:r w:rsidR="003E3C09">
        <w:fldChar w:fldCharType="begin"/>
      </w:r>
      <w:r w:rsidR="003E3C09">
        <w:instrText xml:space="preserve"> REF _Ref409700480 \r \h  \* MERGEFORMAT </w:instrText>
      </w:r>
      <w:r w:rsidR="003E3C09">
        <w:fldChar w:fldCharType="separate"/>
      </w:r>
      <w:r w:rsidR="00C83ADC">
        <w:t>[92]</w:t>
      </w:r>
      <w:r w:rsidR="003E3C09">
        <w:fldChar w:fldCharType="end"/>
      </w:r>
      <w:r w:rsidRPr="00E102EC">
        <w:t>.</w:t>
      </w:r>
    </w:p>
    <w:p w:rsidR="00C4689E" w:rsidRDefault="00C4689E" w:rsidP="008572F0">
      <w:pPr>
        <w:pStyle w:val="TPText-1slovan"/>
      </w:pPr>
      <w:r w:rsidRPr="00E102EC">
        <w:t xml:space="preserve">Návrh </w:t>
      </w:r>
      <w:r w:rsidR="008572F0" w:rsidRPr="008572F0">
        <w:t xml:space="preserve">a rozsah </w:t>
      </w:r>
      <w:r w:rsidRPr="00E102EC">
        <w:t xml:space="preserve">technického řešení </w:t>
      </w:r>
      <w:r w:rsidR="008572F0" w:rsidRPr="008572F0">
        <w:t xml:space="preserve">musí odpovídat Dokumentaci pro územní řízení, která je součástí zadávacích podmínek a </w:t>
      </w:r>
      <w:r w:rsidRPr="00E102EC">
        <w:t xml:space="preserve">bude respektovat požadavky a připomínky orgánů státní správy, </w:t>
      </w:r>
      <w:r w:rsidR="00245E8A">
        <w:t xml:space="preserve">dotčených </w:t>
      </w:r>
      <w:r w:rsidRPr="00E102EC">
        <w:t xml:space="preserve">osob, s kterými byla </w:t>
      </w:r>
      <w:r w:rsidR="002D345D">
        <w:t xml:space="preserve">DUR </w:t>
      </w:r>
      <w:r w:rsidRPr="00E102EC">
        <w:t xml:space="preserve">v průběhu zpracování a územního řízení </w:t>
      </w:r>
      <w:r w:rsidR="008572F0" w:rsidRPr="008572F0">
        <w:t xml:space="preserve">(pokud se koná) </w:t>
      </w:r>
      <w:r w:rsidRPr="00E102EC">
        <w:t xml:space="preserve">projednána a požadavky vzešlé z podmínek </w:t>
      </w:r>
      <w:r w:rsidR="009F714C">
        <w:t xml:space="preserve">územního </w:t>
      </w:r>
      <w:r w:rsidR="00245E8A">
        <w:t>rozhodnutí</w:t>
      </w:r>
      <w:r w:rsidRPr="00E102EC">
        <w:t xml:space="preserve">, dále bude respektovat podmínky posuzovacího </w:t>
      </w:r>
      <w:r w:rsidR="002C7E52">
        <w:t>a </w:t>
      </w:r>
      <w:r w:rsidRPr="00E102EC">
        <w:t xml:space="preserve">schvalovacího protokolu </w:t>
      </w:r>
      <w:r w:rsidR="009F714C">
        <w:t>DUR</w:t>
      </w:r>
      <w:r w:rsidR="006B7D58">
        <w:t>.</w:t>
      </w:r>
      <w:r w:rsidRPr="00E102EC">
        <w:t xml:space="preserve"> </w:t>
      </w:r>
    </w:p>
    <w:p w:rsidR="00043CB0" w:rsidRDefault="00043CB0" w:rsidP="0086180F">
      <w:pPr>
        <w:pStyle w:val="TPText-1slovan"/>
      </w:pPr>
      <w:r w:rsidRPr="00E102EC">
        <w:t xml:space="preserve">Veškerá navržená řešení, materiály </w:t>
      </w:r>
      <w:r w:rsidR="002C7E52">
        <w:t>a </w:t>
      </w:r>
      <w:r w:rsidRPr="00E102EC">
        <w:t xml:space="preserve">technologické postupy navržené </w:t>
      </w:r>
      <w:r w:rsidR="00A06001">
        <w:t>v</w:t>
      </w:r>
      <w:r w:rsidR="00363C8A">
        <w:t xml:space="preserve"> projektové </w:t>
      </w:r>
      <w:r w:rsidR="00A06001">
        <w:t xml:space="preserve">dokumentaci </w:t>
      </w:r>
      <w:r w:rsidRPr="00E102EC">
        <w:t>musí umožn</w:t>
      </w:r>
      <w:r>
        <w:t xml:space="preserve">it </w:t>
      </w:r>
      <w:r w:rsidRPr="00E102EC">
        <w:t>využití technologií, dostupných n</w:t>
      </w:r>
      <w:r w:rsidR="002C7E52">
        <w:t>a </w:t>
      </w:r>
      <w:r w:rsidRPr="00E102EC">
        <w:t xml:space="preserve">trhu </w:t>
      </w:r>
      <w:r w:rsidR="002C7E52">
        <w:t>a </w:t>
      </w:r>
      <w:r w:rsidRPr="00E102EC">
        <w:t>certifikov</w:t>
      </w:r>
      <w:r>
        <w:t>aných</w:t>
      </w:r>
      <w:r w:rsidRPr="00E102EC">
        <w:t xml:space="preserve"> pro použití v České republice. Projektant bude dále respektovat skutečnost, že technologie pro použití n</w:t>
      </w:r>
      <w:r w:rsidR="002C7E52">
        <w:t>a </w:t>
      </w:r>
      <w:r w:rsidRPr="00E102EC">
        <w:t xml:space="preserve">celostátních </w:t>
      </w:r>
      <w:r w:rsidR="002C7E52">
        <w:t>a </w:t>
      </w:r>
      <w:r w:rsidRPr="00E102EC">
        <w:t xml:space="preserve">regionálních drahách ve vlastnictví státu podléhají schvalovacímu řízení podle příslušné směrnice </w:t>
      </w:r>
      <w:r w:rsidR="002556B7">
        <w:t>Objednatele</w:t>
      </w:r>
      <w:r w:rsidR="002556B7" w:rsidRPr="00E102EC">
        <w:t xml:space="preserve"> </w:t>
      </w:r>
      <w:r w:rsidR="00566D68">
        <w:fldChar w:fldCharType="begin"/>
      </w:r>
      <w:r>
        <w:instrText xml:space="preserve"> REF _Ref407106870 \r \h </w:instrText>
      </w:r>
      <w:r w:rsidR="00566D68">
        <w:fldChar w:fldCharType="separate"/>
      </w:r>
      <w:r w:rsidR="00C83ADC">
        <w:t>[90]</w:t>
      </w:r>
      <w:r w:rsidR="00566D68">
        <w:fldChar w:fldCharType="end"/>
      </w:r>
      <w:r w:rsidR="00566D68">
        <w:fldChar w:fldCharType="begin"/>
      </w:r>
      <w:r>
        <w:instrText xml:space="preserve"> REF _Ref430859045 \r \h </w:instrText>
      </w:r>
      <w:r w:rsidR="00566D68">
        <w:fldChar w:fldCharType="separate"/>
      </w:r>
      <w:r w:rsidR="00C83ADC">
        <w:t>[91]</w:t>
      </w:r>
      <w:r w:rsidR="00566D68">
        <w:fldChar w:fldCharType="end"/>
      </w:r>
      <w:r w:rsidRPr="00E102EC">
        <w:t>.</w:t>
      </w:r>
    </w:p>
    <w:p w:rsidR="003C1FC1" w:rsidRDefault="003C1FC1" w:rsidP="0086180F">
      <w:pPr>
        <w:pStyle w:val="TPText-1slovan"/>
      </w:pPr>
      <w:r>
        <w:t>Zhotovitel vyřeší napojení nového směrového a výškového řešení osy koleje na všechny navazující úseky trati. Dokumentaci osy koleje pro všechny navazující úseky trati poskytne prostřednictvím Objednatele příslušná SŽG.</w:t>
      </w:r>
    </w:p>
    <w:p w:rsidR="003C1FC1" w:rsidRPr="00E102EC" w:rsidRDefault="003C1FC1" w:rsidP="0086180F">
      <w:pPr>
        <w:pStyle w:val="TPText-1slovan"/>
      </w:pPr>
      <w:r>
        <w:t xml:space="preserve">Zhotovitel provede posouzení optimalizace traťových rychlostí dle Pokynu GŘ č. 16/2013 </w:t>
      </w:r>
      <w:r w:rsidR="00566D68">
        <w:fldChar w:fldCharType="begin"/>
      </w:r>
      <w:r>
        <w:instrText xml:space="preserve"> REF _Ref507162286 \r \h </w:instrText>
      </w:r>
      <w:r w:rsidR="00566D68">
        <w:fldChar w:fldCharType="separate"/>
      </w:r>
      <w:r w:rsidR="00C83ADC">
        <w:t>[99]</w:t>
      </w:r>
      <w:r w:rsidR="00566D68">
        <w:fldChar w:fldCharType="end"/>
      </w:r>
      <w:r>
        <w:t>.</w:t>
      </w:r>
    </w:p>
    <w:p w:rsidR="00043CB0" w:rsidRPr="00E102EC" w:rsidRDefault="00043CB0" w:rsidP="0086180F">
      <w:pPr>
        <w:pStyle w:val="TPText-1slovan"/>
      </w:pPr>
      <w:r w:rsidRPr="00E102EC">
        <w:t>V případě investiční akce n</w:t>
      </w:r>
      <w:r w:rsidR="002C7E52">
        <w:t>a </w:t>
      </w:r>
      <w:r w:rsidRPr="00E102EC">
        <w:t xml:space="preserve">dráze celostátní navrhne </w:t>
      </w:r>
      <w:r w:rsidR="00CF358A">
        <w:t xml:space="preserve">Zhotovitel </w:t>
      </w:r>
      <w:r w:rsidRPr="00E102EC">
        <w:t xml:space="preserve">v rámci zpracování </w:t>
      </w:r>
      <w:r w:rsidR="00363C8A">
        <w:t xml:space="preserve">projektové </w:t>
      </w:r>
      <w:r w:rsidR="00A06001">
        <w:t xml:space="preserve">dokumentace </w:t>
      </w:r>
      <w:r w:rsidRPr="00E102EC">
        <w:t>taková zařízení, která budou splňovat podmínky příslušných Technických specifikací interoperability (TSI) pro konvenční tratě v platném znění</w:t>
      </w:r>
      <w:r>
        <w:t xml:space="preserve"> </w:t>
      </w:r>
      <w:r w:rsidR="00566D68">
        <w:fldChar w:fldCharType="begin"/>
      </w:r>
      <w:r>
        <w:instrText xml:space="preserve"> REF _Ref430859105 \r \h </w:instrText>
      </w:r>
      <w:r w:rsidR="00566D68">
        <w:fldChar w:fldCharType="separate"/>
      </w:r>
      <w:r w:rsidR="00C83ADC">
        <w:t>[61]</w:t>
      </w:r>
      <w:r w:rsidR="00566D68">
        <w:fldChar w:fldCharType="end"/>
      </w:r>
      <w:r w:rsidRPr="00E102EC">
        <w:t>.</w:t>
      </w:r>
    </w:p>
    <w:p w:rsidR="00043CB0" w:rsidRDefault="00043CB0" w:rsidP="0086180F">
      <w:pPr>
        <w:pStyle w:val="TPText-1slovan"/>
      </w:pPr>
      <w:r w:rsidRPr="00E102EC">
        <w:t xml:space="preserve">Základní parametry prvků součástí interoperability </w:t>
      </w:r>
      <w:r w:rsidR="002C7E52">
        <w:t>a </w:t>
      </w:r>
      <w:r w:rsidRPr="00E102EC">
        <w:t xml:space="preserve">subsystémů použitých v evropském železničním systému musí zajistit dokonalou slučitelnost vlastností dopravní cesty dráhy s vlastnostmi kolejových vozidel </w:t>
      </w:r>
      <w:r w:rsidR="002C7E52">
        <w:t>a </w:t>
      </w:r>
      <w:r w:rsidRPr="00E102EC">
        <w:t>zabezpečit n</w:t>
      </w:r>
      <w:r w:rsidR="002C7E52">
        <w:t>a </w:t>
      </w:r>
      <w:r w:rsidRPr="00E102EC">
        <w:t xml:space="preserve">tratích evropského železničního systému plynulé </w:t>
      </w:r>
      <w:r w:rsidR="002C7E52">
        <w:t>a </w:t>
      </w:r>
      <w:r w:rsidRPr="00E102EC">
        <w:t xml:space="preserve">bezpečné provozování drážní dopravy, požadovanou úroveň výkonnosti </w:t>
      </w:r>
      <w:r w:rsidR="002C7E52">
        <w:t>a </w:t>
      </w:r>
      <w:r w:rsidRPr="00E102EC">
        <w:t>kvality služeb při vynaložení přiměřených nákladů n</w:t>
      </w:r>
      <w:r w:rsidR="002C7E52">
        <w:t>a </w:t>
      </w:r>
      <w:r w:rsidRPr="00E102EC">
        <w:t xml:space="preserve">provozování dráhy </w:t>
      </w:r>
      <w:r w:rsidR="002C7E52">
        <w:t>a </w:t>
      </w:r>
      <w:r w:rsidRPr="00E102EC">
        <w:t>drážní dopravy.</w:t>
      </w:r>
    </w:p>
    <w:p w:rsidR="00884D1F" w:rsidRPr="00AF5488" w:rsidRDefault="00884D1F" w:rsidP="00781F26">
      <w:pPr>
        <w:pStyle w:val="TPText-1slovan"/>
      </w:pPr>
      <w:r w:rsidRPr="00AF5488">
        <w:t xml:space="preserve">V popisovém poli dokumentace včetně výkresových příloh </w:t>
      </w:r>
      <w:r w:rsidRPr="00A317E8">
        <w:t>(viz ČSN</w:t>
      </w:r>
      <w:r w:rsidR="00251A43">
        <w:t> </w:t>
      </w:r>
      <w:r w:rsidRPr="00A317E8">
        <w:t>EN</w:t>
      </w:r>
      <w:r w:rsidR="00251A43">
        <w:t> </w:t>
      </w:r>
      <w:r w:rsidRPr="00A317E8">
        <w:t>ISO</w:t>
      </w:r>
      <w:r w:rsidR="00251A43">
        <w:t> </w:t>
      </w:r>
      <w:r w:rsidRPr="00A317E8">
        <w:t>7200)</w:t>
      </w:r>
      <w:r w:rsidRPr="00AF5488">
        <w:t>, musí být jednoznačně stanovené osoby (jménem a příjmením), které se na zpracování dokumentace podílely, a to v rozsahu:</w:t>
      </w:r>
    </w:p>
    <w:p w:rsidR="00884D1F" w:rsidRPr="00AF5488" w:rsidRDefault="00884D1F" w:rsidP="004C21F1">
      <w:pPr>
        <w:pStyle w:val="TPText-1odrka"/>
      </w:pPr>
      <w:r w:rsidRPr="00AF5488">
        <w:t>Odpovědná osoba za zpracování a koordinaci dané části dokumentace</w:t>
      </w:r>
      <w:r w:rsidR="00251A43">
        <w:t>,</w:t>
      </w:r>
    </w:p>
    <w:p w:rsidR="00884D1F" w:rsidRPr="00AF5488" w:rsidRDefault="00884D1F" w:rsidP="004C21F1">
      <w:pPr>
        <w:pStyle w:val="TPText-1odrka"/>
      </w:pPr>
      <w:r w:rsidRPr="00AF5488">
        <w:t>Osoba nebo více osob, které navrhly a vypracovaly dokumentaci (v případě, že jednotlivé přílohy navrhlo a vypracovalo více osob lze uvést v základním popisovém poli dokumentace jednotlivých SO a PS „dle příloh“)</w:t>
      </w:r>
      <w:r w:rsidR="00251A43">
        <w:t>,</w:t>
      </w:r>
    </w:p>
    <w:p w:rsidR="00884D1F" w:rsidRPr="003107A6" w:rsidRDefault="00884D1F" w:rsidP="004C21F1">
      <w:pPr>
        <w:pStyle w:val="TPText-1odrka"/>
      </w:pPr>
      <w:r w:rsidRPr="00AF5488">
        <w:lastRenderedPageBreak/>
        <w:t xml:space="preserve">Osoba, která příslušnou část </w:t>
      </w:r>
      <w:r w:rsidRPr="0011586A">
        <w:t>d</w:t>
      </w:r>
      <w:r w:rsidRPr="00A465A6">
        <w:t>okumentaci kontrolovala</w:t>
      </w:r>
      <w:r w:rsidRPr="0048491B">
        <w:t xml:space="preserve"> a ověřovala autorizačním </w:t>
      </w:r>
      <w:r w:rsidR="008A2D20">
        <w:t>otiskem razítka (v </w:t>
      </w:r>
      <w:r w:rsidRPr="00891EF3">
        <w:t>případě, že jednotlivé přílohy kontrolovalo více osob lze uvést v základním popisovém poli dokumentace jednotlivých SO a PS „dle příloh“ a nad základním popisovým polem otisk razítka</w:t>
      </w:r>
      <w:r w:rsidRPr="003107A6">
        <w:t xml:space="preserve"> odpovědné autorizované osoby vedoucího týmu Zhotovitele).</w:t>
      </w:r>
    </w:p>
    <w:p w:rsidR="00777DEA" w:rsidRDefault="00884D1F" w:rsidP="00781F26">
      <w:pPr>
        <w:pStyle w:val="TPText-1slovan"/>
      </w:pPr>
      <w:r w:rsidRPr="003107A6">
        <w:t xml:space="preserve">Osoby odborného personálu </w:t>
      </w:r>
      <w:r w:rsidR="00D46CD7">
        <w:t>Zhotovitele</w:t>
      </w:r>
      <w:r w:rsidRPr="003107A6">
        <w:t>, kterým prokazoval Zhotovitel kvalifikaci a osoby, které byly hodnocen</w:t>
      </w:r>
      <w:r w:rsidRPr="009B327E">
        <w:t>y</w:t>
      </w:r>
      <w:r w:rsidRPr="00357444">
        <w:t xml:space="preserve"> v rámci dílčího kritéria „Kvalifikace a zkušenosti vybraných členů odborného personálu dodavatele“ případně osoby, které je nahradil</w:t>
      </w:r>
      <w:r w:rsidRPr="004E1340">
        <w:t>y</w:t>
      </w:r>
      <w:r w:rsidRPr="004C21F1">
        <w:t xml:space="preserve">, dle příslušných ustanovení SOD, se musí přímo podílet na plnění Díla. Tato skutečnost bude doložena uvedením těchto osob v popisovém poli dokumentace, případně účastí na jednání (viz kap </w:t>
      </w:r>
      <w:r w:rsidR="003E3C09">
        <w:fldChar w:fldCharType="begin"/>
      </w:r>
      <w:r w:rsidR="003E3C09">
        <w:instrText xml:space="preserve"> REF _Ref471451158 \r \h  \* MERGEFORMAT </w:instrText>
      </w:r>
      <w:r w:rsidR="003E3C09">
        <w:fldChar w:fldCharType="separate"/>
      </w:r>
      <w:r w:rsidR="00C83ADC">
        <w:t>2.3</w:t>
      </w:r>
      <w:r w:rsidR="003E3C09">
        <w:fldChar w:fldCharType="end"/>
      </w:r>
      <w:r w:rsidRPr="0011586A">
        <w:t>)</w:t>
      </w:r>
      <w:r w:rsidRPr="00A465A6">
        <w:t>, což bude</w:t>
      </w:r>
      <w:r w:rsidRPr="0048491B">
        <w:t xml:space="preserve"> dolo</w:t>
      </w:r>
      <w:r w:rsidRPr="00891EF3">
        <w:t>ženo prezenční listinou z jednání.</w:t>
      </w:r>
    </w:p>
    <w:p w:rsidR="006D0C06" w:rsidRDefault="006D0C06" w:rsidP="00781F26">
      <w:pPr>
        <w:pStyle w:val="TPText-1slovan"/>
      </w:pPr>
      <w:r w:rsidRPr="00476FA5">
        <w:t>Zhotovitel předá Objednateli Zjednodušené koordinační situace, které jsou uvedeny ve směrnici SŽDC č.</w:t>
      </w:r>
      <w:r>
        <w:t> </w:t>
      </w:r>
      <w:r w:rsidRPr="00476FA5">
        <w:t xml:space="preserve">117 </w:t>
      </w:r>
      <w:r w:rsidR="00566D68">
        <w:fldChar w:fldCharType="begin"/>
      </w:r>
      <w:r>
        <w:instrText xml:space="preserve"> REF _Ref499897577 \r \h </w:instrText>
      </w:r>
      <w:r w:rsidR="00566D68">
        <w:fldChar w:fldCharType="separate"/>
      </w:r>
      <w:r w:rsidR="00C83ADC">
        <w:t>[78]</w:t>
      </w:r>
      <w:r w:rsidR="00566D68">
        <w:fldChar w:fldCharType="end"/>
      </w:r>
      <w:r w:rsidRPr="00476FA5">
        <w:t>, Příloha č. 1, ve tvaru, rozsahu a dle harmonogramu uvedeného v Příloze č. 1 této směrnice.</w:t>
      </w:r>
    </w:p>
    <w:p w:rsidR="00F70E46" w:rsidRPr="00A465A6" w:rsidRDefault="00F70E46" w:rsidP="00D30786">
      <w:pPr>
        <w:pStyle w:val="TPNadpis-2slovan"/>
      </w:pPr>
      <w:bookmarkStart w:id="87" w:name="_Toc512585295"/>
      <w:bookmarkStart w:id="88" w:name="OLE_LINK3"/>
      <w:r w:rsidRPr="0011586A">
        <w:t>Soupis prací</w:t>
      </w:r>
      <w:r w:rsidR="00314637">
        <w:t xml:space="preserve"> a souhrnný rozpočet</w:t>
      </w:r>
      <w:bookmarkEnd w:id="87"/>
    </w:p>
    <w:p w:rsidR="00AF7FBD" w:rsidRPr="000320D8" w:rsidRDefault="00AF7FBD" w:rsidP="000320D8">
      <w:pPr>
        <w:pStyle w:val="TPText-1slovan"/>
      </w:pPr>
      <w:bookmarkStart w:id="89" w:name="_Ref462993624"/>
      <w:bookmarkStart w:id="90" w:name="OLE_LINK1"/>
      <w:bookmarkStart w:id="91" w:name="OLE_LINK2"/>
      <w:r w:rsidRPr="000320D8">
        <w:t xml:space="preserve">Zhotovitel vypracuje Soupis prací / položkový rozpočet pro jednotlivé SO a PS v rozsahu oceněného Soupisu prací dle požadavků vyhlášky č. 169/2016 Sb. </w:t>
      </w:r>
      <w:r w:rsidR="003E3C09">
        <w:fldChar w:fldCharType="begin"/>
      </w:r>
      <w:r w:rsidR="003E3C09">
        <w:instrText xml:space="preserve"> REF _Ref407097891 \r \h  \* MERGEFORMAT </w:instrText>
      </w:r>
      <w:r w:rsidR="003E3C09">
        <w:fldChar w:fldCharType="separate"/>
      </w:r>
      <w:r w:rsidR="00C83ADC">
        <w:t>[50]</w:t>
      </w:r>
      <w:r w:rsidR="003E3C09">
        <w:fldChar w:fldCharType="end"/>
      </w:r>
      <w:r w:rsidRPr="000320D8">
        <w:t xml:space="preserve"> a Směrnice č. 20 </w:t>
      </w:r>
      <w:r w:rsidR="003E3C09">
        <w:fldChar w:fldCharType="begin"/>
      </w:r>
      <w:r w:rsidR="003E3C09">
        <w:instrText xml:space="preserve"> REF _Ref500161351 \r \h  \* MERGEFORMAT </w:instrText>
      </w:r>
      <w:r w:rsidR="003E3C09">
        <w:fldChar w:fldCharType="separate"/>
      </w:r>
      <w:r w:rsidR="00C83ADC">
        <w:t>[88]</w:t>
      </w:r>
      <w:r w:rsidR="003E3C09">
        <w:fldChar w:fldCharType="end"/>
      </w:r>
      <w:r w:rsidRPr="000320D8">
        <w:t xml:space="preserve">. Pro otevřenou formu bude použit formát *.XLS a *.XML (viz </w:t>
      </w:r>
      <w:r w:rsidR="003E3C09">
        <w:fldChar w:fldCharType="begin"/>
      </w:r>
      <w:r w:rsidR="003E3C09">
        <w:instrText xml:space="preserve"> REF _Ref471298476 \r \h  \* MERGEFORMAT </w:instrText>
      </w:r>
      <w:r w:rsidR="003E3C09">
        <w:fldChar w:fldCharType="separate"/>
      </w:r>
      <w:r w:rsidR="00C83ADC">
        <w:t>2.4.6</w:t>
      </w:r>
      <w:r w:rsidR="003E3C09">
        <w:fldChar w:fldCharType="end"/>
      </w:r>
      <w:r w:rsidRPr="000320D8">
        <w:t xml:space="preserve"> těchto VTP). Vzor formuláře Soupisu prací / rozpočtu je přílohou Směrnice SŽDC č. 20 </w:t>
      </w:r>
      <w:r w:rsidR="003E3C09">
        <w:fldChar w:fldCharType="begin"/>
      </w:r>
      <w:r w:rsidR="003E3C09">
        <w:instrText xml:space="preserve"> REF _Ref500161351 \r \h  \* MERGEFORMAT </w:instrText>
      </w:r>
      <w:r w:rsidR="003E3C09">
        <w:fldChar w:fldCharType="separate"/>
      </w:r>
      <w:r w:rsidR="00C83ADC">
        <w:t>[88]</w:t>
      </w:r>
      <w:r w:rsidR="003E3C09">
        <w:fldChar w:fldCharType="end"/>
      </w:r>
      <w:r w:rsidRPr="000320D8">
        <w:t xml:space="preserve"> (Formulář SO/PS ve stádiu 3 – Rozpočet, viz </w:t>
      </w:r>
      <w:r w:rsidR="00C84D6D" w:rsidRPr="00C8264B">
        <w:t>http://www.szdc.cz/modernizace-drahy/stanoveni-nakladu-staveb.html</w:t>
      </w:r>
      <w:r w:rsidRPr="000320D8">
        <w:t>).</w:t>
      </w:r>
    </w:p>
    <w:p w:rsidR="00AF7FBD" w:rsidRPr="000320D8" w:rsidRDefault="00AF7FBD" w:rsidP="000320D8">
      <w:pPr>
        <w:pStyle w:val="TPText-1slovan"/>
      </w:pPr>
      <w:r w:rsidRPr="000320D8">
        <w:t xml:space="preserve">Zhotovitel vypracuje Souhrnný rozpočet dle pokynů Směrnice SŽDC č. 20 </w:t>
      </w:r>
      <w:r w:rsidR="003E3C09">
        <w:fldChar w:fldCharType="begin"/>
      </w:r>
      <w:r w:rsidR="003E3C09">
        <w:instrText xml:space="preserve"> REF _Ref500161351 \r \h  \* MERGEFORMAT </w:instrText>
      </w:r>
      <w:r w:rsidR="003E3C09">
        <w:fldChar w:fldCharType="separate"/>
      </w:r>
      <w:r w:rsidR="00C83ADC">
        <w:t>[88]</w:t>
      </w:r>
      <w:r w:rsidR="003E3C09">
        <w:fldChar w:fldCharType="end"/>
      </w:r>
      <w:r w:rsidRPr="000320D8">
        <w:t xml:space="preserve"> a </w:t>
      </w:r>
      <w:r w:rsidR="003209AC" w:rsidRPr="000320D8">
        <w:t xml:space="preserve">to </w:t>
      </w:r>
      <w:r w:rsidRPr="000320D8">
        <w:t xml:space="preserve">do formuláře, který je přílohou této směrnice (Formulář </w:t>
      </w:r>
      <w:r w:rsidR="00873EBC" w:rsidRPr="00EC4122">
        <w:t>souhrnného rozpočtu</w:t>
      </w:r>
      <w:r w:rsidRPr="00FB4484">
        <w:t xml:space="preserve"> ve stádiu přípravy, viz </w:t>
      </w:r>
      <w:r w:rsidR="00C84D6D" w:rsidRPr="00C8264B">
        <w:t>http://www.szdc.cz/modernizace-drahy/stanoveni-nakladu-staveb.html</w:t>
      </w:r>
      <w:r w:rsidRPr="000320D8">
        <w:t>).</w:t>
      </w:r>
    </w:p>
    <w:p w:rsidR="00F70E46" w:rsidRDefault="00ED6912" w:rsidP="00D30786">
      <w:pPr>
        <w:pStyle w:val="TPNadpis-2slovan"/>
      </w:pPr>
      <w:bookmarkStart w:id="92" w:name="_Toc499912059"/>
      <w:bookmarkStart w:id="93" w:name="_Toc501362704"/>
      <w:bookmarkStart w:id="94" w:name="_Toc501532303"/>
      <w:bookmarkStart w:id="95" w:name="_Toc501563957"/>
      <w:bookmarkStart w:id="96" w:name="_Toc501709937"/>
      <w:bookmarkStart w:id="97" w:name="_Toc501711169"/>
      <w:bookmarkStart w:id="98" w:name="_Toc499912062"/>
      <w:bookmarkStart w:id="99" w:name="_Toc501362707"/>
      <w:bookmarkStart w:id="100" w:name="_Toc501532306"/>
      <w:bookmarkStart w:id="101" w:name="_Toc501563960"/>
      <w:bookmarkStart w:id="102" w:name="_Toc501709940"/>
      <w:bookmarkStart w:id="103" w:name="_Toc501711172"/>
      <w:bookmarkStart w:id="104" w:name="_Toc499912068"/>
      <w:bookmarkStart w:id="105" w:name="_Toc501362713"/>
      <w:bookmarkStart w:id="106" w:name="_Toc501532312"/>
      <w:bookmarkStart w:id="107" w:name="_Toc501563966"/>
      <w:bookmarkStart w:id="108" w:name="_Toc501709946"/>
      <w:bookmarkStart w:id="109" w:name="_Toc501711178"/>
      <w:bookmarkStart w:id="110" w:name="_Toc499912079"/>
      <w:bookmarkStart w:id="111" w:name="_Toc501362724"/>
      <w:bookmarkStart w:id="112" w:name="_Toc501532323"/>
      <w:bookmarkStart w:id="113" w:name="_Toc501563977"/>
      <w:bookmarkStart w:id="114" w:name="_Toc501709957"/>
      <w:bookmarkStart w:id="115" w:name="_Toc501711189"/>
      <w:bookmarkStart w:id="116" w:name="_Toc512585296"/>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r>
        <w:t>Projektová d</w:t>
      </w:r>
      <w:r w:rsidR="00F70E46">
        <w:t>okumentace</w:t>
      </w:r>
      <w:bookmarkEnd w:id="116"/>
    </w:p>
    <w:p w:rsidR="00C4689E" w:rsidRPr="00E102EC" w:rsidRDefault="00C4689E" w:rsidP="00781F26">
      <w:pPr>
        <w:pStyle w:val="TPText-1slovan"/>
      </w:pPr>
      <w:r w:rsidRPr="00E102EC">
        <w:t xml:space="preserve">Dokumentace musí svojí koncepcí a obsahovou náplní provést </w:t>
      </w:r>
      <w:r w:rsidR="001B7996" w:rsidRPr="00E102EC">
        <w:t>důslednou koordinaci</w:t>
      </w:r>
      <w:r w:rsidRPr="00E102EC">
        <w:t xml:space="preserve"> s dalšími stavbami SŽDC, cizích investorů na pozemcích SŽDC a v ochranném pásmu dráhy </w:t>
      </w:r>
      <w:r w:rsidR="002C7E52">
        <w:t>a </w:t>
      </w:r>
      <w:r w:rsidR="003209AC">
        <w:t>s</w:t>
      </w:r>
      <w:r w:rsidR="00C84D6D">
        <w:t xml:space="preserve"> ostatními </w:t>
      </w:r>
      <w:r w:rsidRPr="00E102EC">
        <w:t xml:space="preserve">stavbami </w:t>
      </w:r>
      <w:r w:rsidR="009304E4">
        <w:t xml:space="preserve">na </w:t>
      </w:r>
      <w:r w:rsidRPr="00E102EC">
        <w:t>dotčeném území</w:t>
      </w:r>
      <w:r w:rsidR="00CF2318">
        <w:t>.</w:t>
      </w:r>
    </w:p>
    <w:p w:rsidR="00C4689E" w:rsidRPr="00E102EC" w:rsidRDefault="00C4689E" w:rsidP="003209AC">
      <w:pPr>
        <w:pStyle w:val="TPText-1slovan"/>
      </w:pPr>
      <w:r w:rsidRPr="00E102EC">
        <w:t xml:space="preserve">Dokumentace musí provést koordinaci a spolupráci se správci dotčených energetických zařízení dle požadavků </w:t>
      </w:r>
      <w:bookmarkStart w:id="117" w:name="OLE_LINK11"/>
      <w:bookmarkStart w:id="118" w:name="OLE_LINK12"/>
      <w:bookmarkStart w:id="119" w:name="OLE_LINK13"/>
      <w:r w:rsidR="003209AC">
        <w:t>z</w:t>
      </w:r>
      <w:r w:rsidR="003209AC" w:rsidRPr="003209AC">
        <w:t>ákon</w:t>
      </w:r>
      <w:r w:rsidR="003209AC">
        <w:t>a</w:t>
      </w:r>
      <w:r w:rsidR="003209AC" w:rsidRPr="003209AC">
        <w:t xml:space="preserve"> č. 458/2000 Sb</w:t>
      </w:r>
      <w:bookmarkEnd w:id="117"/>
      <w:bookmarkEnd w:id="118"/>
      <w:bookmarkEnd w:id="119"/>
      <w:r w:rsidR="003209AC" w:rsidRPr="003209AC">
        <w:t xml:space="preserve">. </w:t>
      </w:r>
      <w:r w:rsidR="003E3C09">
        <w:fldChar w:fldCharType="begin"/>
      </w:r>
      <w:r w:rsidR="003E3C09">
        <w:instrText xml:space="preserve"> REF _Ref390938538 \r \h  \* MERGEFORMAT </w:instrText>
      </w:r>
      <w:r w:rsidR="003E3C09">
        <w:fldChar w:fldCharType="separate"/>
      </w:r>
      <w:r w:rsidR="00C83ADC">
        <w:t>[16]</w:t>
      </w:r>
      <w:r w:rsidR="003E3C09">
        <w:fldChar w:fldCharType="end"/>
      </w:r>
      <w:r w:rsidR="003209AC">
        <w:t xml:space="preserve"> </w:t>
      </w:r>
      <w:bookmarkStart w:id="120" w:name="OLE_LINK14"/>
      <w:bookmarkStart w:id="121" w:name="OLE_LINK15"/>
      <w:bookmarkStart w:id="122" w:name="OLE_LINK16"/>
      <w:r w:rsidR="003209AC">
        <w:t xml:space="preserve">a </w:t>
      </w:r>
      <w:r w:rsidR="003209AC" w:rsidRPr="00E102EC">
        <w:t xml:space="preserve">správci dotčených elektronických komunikací dle </w:t>
      </w:r>
      <w:r w:rsidR="003209AC">
        <w:t>z</w:t>
      </w:r>
      <w:r w:rsidR="003209AC" w:rsidRPr="005C6381">
        <w:t>ákon</w:t>
      </w:r>
      <w:r w:rsidR="003209AC">
        <w:t>a </w:t>
      </w:r>
      <w:r w:rsidR="003209AC" w:rsidRPr="005C6381">
        <w:t>č.</w:t>
      </w:r>
      <w:r w:rsidR="003209AC">
        <w:t> </w:t>
      </w:r>
      <w:r w:rsidR="003209AC" w:rsidRPr="005C6381">
        <w:t>127/2005</w:t>
      </w:r>
      <w:r w:rsidR="003209AC">
        <w:t> </w:t>
      </w:r>
      <w:r w:rsidR="003209AC" w:rsidRPr="005C6381">
        <w:t>Sb.</w:t>
      </w:r>
      <w:r w:rsidR="003209AC">
        <w:t xml:space="preserve"> </w:t>
      </w:r>
      <w:bookmarkEnd w:id="120"/>
      <w:bookmarkEnd w:id="121"/>
      <w:bookmarkEnd w:id="122"/>
      <w:r w:rsidR="00566D68">
        <w:fldChar w:fldCharType="begin"/>
      </w:r>
      <w:r w:rsidR="003209AC">
        <w:instrText xml:space="preserve"> REF _Ref390938570 \r \h  \* MERGEFORMAT </w:instrText>
      </w:r>
      <w:r w:rsidR="00566D68">
        <w:fldChar w:fldCharType="separate"/>
      </w:r>
      <w:r w:rsidR="00C83ADC">
        <w:t>[17]</w:t>
      </w:r>
      <w:r w:rsidR="00566D68">
        <w:fldChar w:fldCharType="end"/>
      </w:r>
      <w:r w:rsidRPr="00E102EC">
        <w:t>.</w:t>
      </w:r>
      <w:r w:rsidR="003209AC">
        <w:t xml:space="preserve"> </w:t>
      </w:r>
      <w:r w:rsidRPr="00E102EC">
        <w:t xml:space="preserve"> </w:t>
      </w:r>
    </w:p>
    <w:p w:rsidR="00C4689E" w:rsidRPr="00E102EC" w:rsidRDefault="00C4689E" w:rsidP="000A17C1">
      <w:pPr>
        <w:pStyle w:val="TPText-1slovan"/>
      </w:pPr>
      <w:r w:rsidRPr="00E102EC">
        <w:t>V dokumentaci budou jednoznačně specifikovaná technická zařízení určená k provozuschopné části stavby s návrhem podmínek pro zavedení zkušebního provozu a stanovení jeho délky.</w:t>
      </w:r>
    </w:p>
    <w:p w:rsidR="00C4689E" w:rsidRPr="00E102EC" w:rsidRDefault="00C4689E" w:rsidP="003A5E11">
      <w:pPr>
        <w:pStyle w:val="TPText-1slovan"/>
      </w:pPr>
      <w:r w:rsidRPr="00E102EC">
        <w:t xml:space="preserve">Dokumentace musí jasně a komplexně s důslednou vnitřní koordinací, řešit základní postupy výstavby, požadavky na výlukové časy, případně jiná omezení železničního provozu, uzavírky komunikací, zařízení staveniště a všechny další náležitosti související s prováděním stavby, doložené v příloze </w:t>
      </w:r>
      <w:r w:rsidR="00C13D17">
        <w:t>Z</w:t>
      </w:r>
      <w:r w:rsidRPr="00E102EC">
        <w:t>OV, přičemž veškeré navržené postupy musí být projednané.</w:t>
      </w:r>
    </w:p>
    <w:p w:rsidR="00C4689E" w:rsidRPr="00E102EC" w:rsidRDefault="00C4689E" w:rsidP="0086180F">
      <w:pPr>
        <w:pStyle w:val="TPText-1slovan"/>
      </w:pPr>
      <w:r w:rsidRPr="00E102EC">
        <w:t>Pokládka nové kabelizace a úpravy železničního svršku a spodku a umělých objektů budou řešeny přednostně ve stávajícím obvod</w:t>
      </w:r>
      <w:r>
        <w:t>u</w:t>
      </w:r>
      <w:r w:rsidRPr="00E102EC">
        <w:t xml:space="preserve"> dráhy a na pozemku dráhy a to tak, aby nedošlo k narušení stávajících nedotčených konstrukcí. Jako podklad pro zakreslení nové kabelové trasy se požaduje použít katastrální mapu. V případě nutnosti zásahů na pozemky třetích osob, zpracuje projektant patřičné podklady pro majetkoprávní řízení. </w:t>
      </w:r>
    </w:p>
    <w:p w:rsidR="00C4689E" w:rsidRPr="00E102EC" w:rsidRDefault="00C4689E" w:rsidP="0086180F">
      <w:pPr>
        <w:pStyle w:val="TPText-1slovan"/>
      </w:pPr>
      <w:r w:rsidRPr="00E102EC">
        <w:t xml:space="preserve">Dokumentace bude respektovat majetkové poměry mezi SŽDC a </w:t>
      </w:r>
      <w:r w:rsidR="00C13D17">
        <w:t xml:space="preserve">třetích osob a organizací a </w:t>
      </w:r>
      <w:r w:rsidRPr="00E102EC">
        <w:t xml:space="preserve">podle toho bude uspořádána. </w:t>
      </w:r>
    </w:p>
    <w:p w:rsidR="00C4689E" w:rsidRDefault="00C4689E" w:rsidP="0086180F">
      <w:pPr>
        <w:pStyle w:val="TPText-1slovan"/>
      </w:pPr>
      <w:r w:rsidRPr="00E102EC">
        <w:t xml:space="preserve">Pro </w:t>
      </w:r>
      <w:r w:rsidRPr="00644949">
        <w:t xml:space="preserve">majetkoprávní vypořádání stavby zajistí Zhotovitel vypracování geometrických plánů v souladu požadavky příslušných právních předpisů </w:t>
      </w:r>
      <w:r w:rsidR="003E3C09">
        <w:fldChar w:fldCharType="begin"/>
      </w:r>
      <w:r w:rsidR="003E3C09">
        <w:instrText xml:space="preserve"> REF _Ref395705644 \r \h  \* MERGEFORMAT </w:instrText>
      </w:r>
      <w:r w:rsidR="003E3C09">
        <w:fldChar w:fldCharType="separate"/>
      </w:r>
      <w:r w:rsidR="00C83ADC">
        <w:t>[19]</w:t>
      </w:r>
      <w:r w:rsidR="003E3C09">
        <w:fldChar w:fldCharType="end"/>
      </w:r>
      <w:r w:rsidR="003E3C09">
        <w:fldChar w:fldCharType="begin"/>
      </w:r>
      <w:r w:rsidR="003E3C09">
        <w:instrText xml:space="preserve"> REF _Ref391301471 \r \h  \* MERGEFORMAT </w:instrText>
      </w:r>
      <w:r w:rsidR="003E3C09">
        <w:fldChar w:fldCharType="separate"/>
      </w:r>
      <w:r w:rsidR="00C83ADC">
        <w:t>[20]</w:t>
      </w:r>
      <w:r w:rsidR="003E3C09">
        <w:fldChar w:fldCharType="end"/>
      </w:r>
      <w:r w:rsidR="003E3C09">
        <w:fldChar w:fldCharType="begin"/>
      </w:r>
      <w:r w:rsidR="003E3C09">
        <w:instrText xml:space="preserve"> REF _Ref400460429 \r \h  \* MERGEFORMAT </w:instrText>
      </w:r>
      <w:r w:rsidR="003E3C09">
        <w:fldChar w:fldCharType="separate"/>
      </w:r>
      <w:r w:rsidR="00C83ADC">
        <w:t>[29]</w:t>
      </w:r>
      <w:r w:rsidR="003E3C09">
        <w:fldChar w:fldCharType="end"/>
      </w:r>
      <w:r w:rsidR="003E3C09">
        <w:fldChar w:fldCharType="begin"/>
      </w:r>
      <w:r w:rsidR="003E3C09">
        <w:instrText xml:space="preserve"> REF _Ref430614199 \r \h  \* MERGEFORMAT </w:instrText>
      </w:r>
      <w:r w:rsidR="003E3C09">
        <w:fldChar w:fldCharType="separate"/>
      </w:r>
      <w:r w:rsidR="00C83ADC">
        <w:t>[70]</w:t>
      </w:r>
      <w:r w:rsidR="003E3C09">
        <w:fldChar w:fldCharType="end"/>
      </w:r>
      <w:r w:rsidR="00F20EE0" w:rsidRPr="00644949">
        <w:t>.</w:t>
      </w:r>
    </w:p>
    <w:p w:rsidR="007378B9" w:rsidRPr="00644949" w:rsidRDefault="007378B9" w:rsidP="0086180F">
      <w:pPr>
        <w:pStyle w:val="TPText-1slovan"/>
      </w:pPr>
      <w:r w:rsidRPr="00F011C5">
        <w:t>Součástí dokumentace bude „</w:t>
      </w:r>
      <w:r w:rsidRPr="00F011C5">
        <w:rPr>
          <w:b/>
        </w:rPr>
        <w:t>Zpráva o posouzení bezpečnosti</w:t>
      </w:r>
      <w:r w:rsidRPr="00F011C5">
        <w:t>“ dle</w:t>
      </w:r>
      <w:r>
        <w:t xml:space="preserve"> </w:t>
      </w:r>
      <w:r w:rsidR="00566D68">
        <w:fldChar w:fldCharType="begin"/>
      </w:r>
      <w:r w:rsidR="00F17CA8">
        <w:instrText xml:space="preserve"> REF _Ref503805076 \r \h </w:instrText>
      </w:r>
      <w:r w:rsidR="00566D68">
        <w:fldChar w:fldCharType="separate"/>
      </w:r>
      <w:r w:rsidR="00C83ADC">
        <w:t>[69]</w:t>
      </w:r>
      <w:r w:rsidR="00566D68">
        <w:fldChar w:fldCharType="end"/>
      </w:r>
      <w:r w:rsidR="00F17CA8">
        <w:t xml:space="preserve"> </w:t>
      </w:r>
      <w:r w:rsidR="002B6D20">
        <w:t xml:space="preserve">– viz odst. </w:t>
      </w:r>
      <w:r w:rsidR="00566D68">
        <w:fldChar w:fldCharType="begin"/>
      </w:r>
      <w:r w:rsidR="002B6D20">
        <w:instrText xml:space="preserve"> REF _Ref504381191 \r \h </w:instrText>
      </w:r>
      <w:r w:rsidR="00566D68">
        <w:fldChar w:fldCharType="separate"/>
      </w:r>
      <w:r w:rsidR="00C83ADC">
        <w:t>2.3.13</w:t>
      </w:r>
      <w:r w:rsidR="00566D68">
        <w:fldChar w:fldCharType="end"/>
      </w:r>
      <w:r w:rsidR="002B6D20">
        <w:t xml:space="preserve"> těchto VTP</w:t>
      </w:r>
      <w:r w:rsidRPr="00F011C5">
        <w:t>.</w:t>
      </w:r>
    </w:p>
    <w:p w:rsidR="008536CF" w:rsidRPr="008536CF" w:rsidRDefault="008536CF" w:rsidP="008536CF">
      <w:pPr>
        <w:pStyle w:val="TPText-1slovan"/>
      </w:pPr>
      <w:r w:rsidRPr="008536CF">
        <w:t xml:space="preserve">Zhotovitel se pro připojení do datové infrastruktury SŽDC bude řídit Pokynem GŘ č. 21/2017 </w:t>
      </w:r>
      <w:r w:rsidR="00566D68">
        <w:fldChar w:fldCharType="begin"/>
      </w:r>
      <w:r w:rsidR="005D051B">
        <w:instrText xml:space="preserve"> REF _Ref505099475 \r \h </w:instrText>
      </w:r>
      <w:r w:rsidR="00566D68">
        <w:fldChar w:fldCharType="separate"/>
      </w:r>
      <w:r w:rsidR="00C83ADC">
        <w:t>[98]</w:t>
      </w:r>
      <w:r w:rsidR="00566D68">
        <w:fldChar w:fldCharType="end"/>
      </w:r>
      <w:r w:rsidRPr="008536CF">
        <w:t xml:space="preserve"> a</w:t>
      </w:r>
      <w:r w:rsidR="00B109B9">
        <w:t> </w:t>
      </w:r>
      <w:r w:rsidRPr="008536CF">
        <w:t xml:space="preserve">vypracuje dokument podle Přílohy č. </w:t>
      </w:r>
      <w:r w:rsidR="009E42BE">
        <w:t>2</w:t>
      </w:r>
      <w:r w:rsidRPr="008536CF">
        <w:t xml:space="preserve"> tohoto Pokynu </w:t>
      </w:r>
      <w:r w:rsidR="00566D68">
        <w:fldChar w:fldCharType="begin"/>
      </w:r>
      <w:r w:rsidR="005D051B">
        <w:instrText xml:space="preserve"> REF _Ref505099475 \r \h </w:instrText>
      </w:r>
      <w:r w:rsidR="00566D68">
        <w:fldChar w:fldCharType="separate"/>
      </w:r>
      <w:r w:rsidR="00C83ADC">
        <w:t>[98]</w:t>
      </w:r>
      <w:r w:rsidR="00566D68">
        <w:fldChar w:fldCharType="end"/>
      </w:r>
      <w:r w:rsidRPr="008536CF">
        <w:t>.</w:t>
      </w:r>
    </w:p>
    <w:p w:rsidR="00F70E46" w:rsidRPr="004C21F1" w:rsidRDefault="00F70E46" w:rsidP="002C36B5">
      <w:pPr>
        <w:pStyle w:val="TPText-1slovan"/>
      </w:pPr>
      <w:r w:rsidRPr="004C21F1">
        <w:t>Následná úprav</w:t>
      </w:r>
      <w:r w:rsidR="002C7E52" w:rsidRPr="004C21F1">
        <w:t>a</w:t>
      </w:r>
      <w:r w:rsidR="007378B9">
        <w:t xml:space="preserve"> </w:t>
      </w:r>
      <w:r w:rsidRPr="004C21F1">
        <w:t xml:space="preserve">směrového </w:t>
      </w:r>
      <w:r w:rsidR="002C7E52" w:rsidRPr="004C21F1">
        <w:t>a </w:t>
      </w:r>
      <w:r w:rsidRPr="004C21F1">
        <w:t>výškového uspořádání koleje po uvedení do provozu včetně geodetického zaměření (dále následná úprav</w:t>
      </w:r>
      <w:r w:rsidR="002C7E52">
        <w:t>a </w:t>
      </w:r>
      <w:r w:rsidRPr="004C21F1">
        <w:t>GPK). Jedná se o práce prováděné vždy po</w:t>
      </w:r>
      <w:r w:rsidR="007378B9">
        <w:t xml:space="preserve"> </w:t>
      </w:r>
      <w:r w:rsidRPr="004C21F1">
        <w:t>rekonstrukci koleje v případě, že rekonstrukce zahrnuje čištění</w:t>
      </w:r>
      <w:r w:rsidR="008A2D20">
        <w:t>,</w:t>
      </w:r>
      <w:r w:rsidRPr="004C21F1">
        <w:t xml:space="preserve"> nebo zřízení nového kolejového lože, nebo sanaci pláně železničního spodku, případně zvyšování únosnosti pražcového podloží, nebo ostatní práce pokud se provádějí se snesením kolejového roštu (viz interní předpis SŽDC (ČD) S3/1</w:t>
      </w:r>
      <w:r w:rsidR="00905890">
        <w:t> </w:t>
      </w:r>
      <w:r w:rsidR="002C36B5" w:rsidRPr="002C36B5">
        <w:t xml:space="preserve">Práce na železničním svršku, v platném znění </w:t>
      </w:r>
      <w:r w:rsidR="00566D68">
        <w:fldChar w:fldCharType="begin"/>
      </w:r>
      <w:r w:rsidR="00905890">
        <w:instrText xml:space="preserve"> REF _Ref390778985 \r \h </w:instrText>
      </w:r>
      <w:r w:rsidR="00566D68">
        <w:fldChar w:fldCharType="separate"/>
      </w:r>
      <w:r w:rsidR="00C83ADC">
        <w:t>[73]</w:t>
      </w:r>
      <w:r w:rsidR="00566D68">
        <w:fldChar w:fldCharType="end"/>
      </w:r>
      <w:r w:rsidRPr="004C21F1">
        <w:t xml:space="preserve"> </w:t>
      </w:r>
      <w:r w:rsidR="002C7E52">
        <w:t>a </w:t>
      </w:r>
      <w:r w:rsidRPr="004C21F1">
        <w:t>TKP</w:t>
      </w:r>
      <w:r w:rsidR="00905890">
        <w:t xml:space="preserve"> </w:t>
      </w:r>
      <w:r w:rsidR="00566D68">
        <w:fldChar w:fldCharType="begin"/>
      </w:r>
      <w:r w:rsidR="00905890">
        <w:instrText xml:space="preserve"> REF _Ref471453284 \r \h </w:instrText>
      </w:r>
      <w:r w:rsidR="00566D68">
        <w:fldChar w:fldCharType="separate"/>
      </w:r>
      <w:r w:rsidR="00C83ADC">
        <w:t>[72]</w:t>
      </w:r>
      <w:r w:rsidR="00566D68">
        <w:fldChar w:fldCharType="end"/>
      </w:r>
      <w:r w:rsidRPr="004C21F1">
        <w:t>).</w:t>
      </w:r>
    </w:p>
    <w:p w:rsidR="0004000F" w:rsidRPr="00644949" w:rsidRDefault="00F70E46" w:rsidP="002C36B5">
      <w:pPr>
        <w:pStyle w:val="TPText-1slovan"/>
      </w:pPr>
      <w:r w:rsidRPr="005D48A1">
        <w:lastRenderedPageBreak/>
        <w:t>Předpokládan</w:t>
      </w:r>
      <w:r w:rsidR="00207560" w:rsidRPr="005D48A1">
        <w:t xml:space="preserve">ou dobu provedení následné úpravy </w:t>
      </w:r>
      <w:r w:rsidR="002B4B66" w:rsidRPr="005D48A1">
        <w:t>směrového a výškového uspořádání koleje</w:t>
      </w:r>
      <w:r w:rsidR="002B4B66">
        <w:t xml:space="preserve"> </w:t>
      </w:r>
      <w:r w:rsidR="0004000F" w:rsidRPr="004C21F1">
        <w:t xml:space="preserve">stanoví Zhotovitel po projednání s oprávněným zástupcem </w:t>
      </w:r>
      <w:r w:rsidR="00207560" w:rsidRPr="004C21F1">
        <w:t xml:space="preserve">Objednatele </w:t>
      </w:r>
      <w:r w:rsidR="0004000F" w:rsidRPr="004C21F1">
        <w:t>n</w:t>
      </w:r>
      <w:r w:rsidR="002C7E52">
        <w:t>a </w:t>
      </w:r>
      <w:r w:rsidR="0004000F" w:rsidRPr="004C21F1">
        <w:t xml:space="preserve">základě přepokládaného vývoje stavu GPK, </w:t>
      </w:r>
      <w:r w:rsidR="002C7E52">
        <w:t>a </w:t>
      </w:r>
      <w:r w:rsidR="0004000F" w:rsidRPr="004C21F1">
        <w:t xml:space="preserve">to dle rozsahu </w:t>
      </w:r>
      <w:r w:rsidR="002C7E52">
        <w:t>a </w:t>
      </w:r>
      <w:r w:rsidR="0004000F" w:rsidRPr="004C21F1">
        <w:t>charakteru provozu n</w:t>
      </w:r>
      <w:r w:rsidR="002C7E52">
        <w:t>a </w:t>
      </w:r>
      <w:r w:rsidR="0004000F" w:rsidRPr="004C21F1">
        <w:t>dané trati s přihlédnutím n</w:t>
      </w:r>
      <w:r w:rsidR="002C7E52">
        <w:t>a </w:t>
      </w:r>
      <w:r w:rsidR="0004000F" w:rsidRPr="004C21F1">
        <w:t xml:space="preserve">směrové </w:t>
      </w:r>
      <w:r w:rsidR="002C7E52">
        <w:t>a </w:t>
      </w:r>
      <w:r w:rsidR="0004000F" w:rsidRPr="004C21F1">
        <w:t>sklonové poměry koleje. Pro každý stavební objekt železničního svršku, u kterého se předpokládá následná úprav</w:t>
      </w:r>
      <w:r w:rsidR="002C7E52">
        <w:t>a </w:t>
      </w:r>
      <w:r w:rsidR="0004000F" w:rsidRPr="004C21F1">
        <w:t>GPK (dle SŽDC (ČD) S3/1</w:t>
      </w:r>
      <w:r w:rsidR="002C36B5" w:rsidRPr="002C36B5">
        <w:t xml:space="preserve"> Práce na železničním svršku, v platném znění</w:t>
      </w:r>
      <w:r w:rsidR="00905890">
        <w:t xml:space="preserve"> </w:t>
      </w:r>
      <w:r w:rsidR="00566D68">
        <w:fldChar w:fldCharType="begin"/>
      </w:r>
      <w:r w:rsidR="00905890">
        <w:instrText xml:space="preserve"> REF _Ref390778985 \r \h </w:instrText>
      </w:r>
      <w:r w:rsidR="00566D68">
        <w:fldChar w:fldCharType="separate"/>
      </w:r>
      <w:r w:rsidR="00C83ADC">
        <w:t>[73]</w:t>
      </w:r>
      <w:r w:rsidR="00566D68">
        <w:fldChar w:fldCharType="end"/>
      </w:r>
      <w:r w:rsidR="0004000F" w:rsidRPr="004C21F1">
        <w:t>), musí být v ZOV uveden předpokládaný termín provádění následné úpravy odpovídající uvedení koleje do provozu.</w:t>
      </w:r>
    </w:p>
    <w:p w:rsidR="00F52D20" w:rsidRDefault="00F70E46" w:rsidP="0086180F">
      <w:pPr>
        <w:pStyle w:val="TPText-1slovan"/>
      </w:pPr>
      <w:bookmarkStart w:id="123" w:name="OLE_LINK17"/>
      <w:bookmarkStart w:id="124" w:name="OLE_LINK18"/>
      <w:bookmarkStart w:id="125" w:name="OLE_LINK19"/>
      <w:r w:rsidRPr="004C21F1">
        <w:t xml:space="preserve">Předpokládaný termín pro realizaci následné úpravy GPK může zahrnovat i období po ukončení stavby, avšak nejdéle 13 měsíců od </w:t>
      </w:r>
      <w:r w:rsidR="00905890">
        <w:t xml:space="preserve">předpokládaného </w:t>
      </w:r>
      <w:r w:rsidRPr="004C21F1">
        <w:t xml:space="preserve">ukončení stavebních prací dodávaných zhotovitelem stavby </w:t>
      </w:r>
      <w:r w:rsidR="00905890">
        <w:t xml:space="preserve">dle ZOV </w:t>
      </w:r>
      <w:r w:rsidR="002C7E52">
        <w:t>a </w:t>
      </w:r>
      <w:r w:rsidRPr="004C21F1">
        <w:t>současně do vydání kolaudačního souhlasu.</w:t>
      </w:r>
      <w:r w:rsidR="0004000F" w:rsidRPr="004C21F1">
        <w:t xml:space="preserve"> </w:t>
      </w:r>
    </w:p>
    <w:p w:rsidR="00905890" w:rsidRDefault="00905890" w:rsidP="0086180F">
      <w:pPr>
        <w:pStyle w:val="TPText-1slovan"/>
      </w:pPr>
      <w:r w:rsidRPr="00134C77">
        <w:t>Následná úprav</w:t>
      </w:r>
      <w:r>
        <w:t>a </w:t>
      </w:r>
      <w:r w:rsidRPr="00134C77">
        <w:t xml:space="preserve">GPK bude prováděná prioritně v rámci stavby </w:t>
      </w:r>
      <w:r>
        <w:t>a </w:t>
      </w:r>
      <w:r w:rsidRPr="00134C77">
        <w:t>bude uveden</w:t>
      </w:r>
      <w:r>
        <w:t>a </w:t>
      </w:r>
      <w:r w:rsidRPr="00134C77">
        <w:t>jako samostatná položk</w:t>
      </w:r>
      <w:r>
        <w:t>a </w:t>
      </w:r>
      <w:r w:rsidR="003209AC">
        <w:t>S</w:t>
      </w:r>
      <w:r w:rsidRPr="00134C77">
        <w:t xml:space="preserve">oupisu prací </w:t>
      </w:r>
      <w:r w:rsidR="00F34C73">
        <w:t xml:space="preserve">(položka dle OTSKP-ŽS) </w:t>
      </w:r>
      <w:r w:rsidRPr="00134C77">
        <w:t>příslušného stavebního objektu železničního svršku vyjm</w:t>
      </w:r>
      <w:r>
        <w:t>a </w:t>
      </w:r>
      <w:r w:rsidRPr="00134C77">
        <w:t xml:space="preserve">případů, kdy předpokládaný termín realizace následné úpravy přesahuje dobu stanovenou pro zhotovení stavby, tj. se předpokládá provádění následné úpravy až </w:t>
      </w:r>
      <w:r w:rsidRPr="00134C77">
        <w:rPr>
          <w:b/>
        </w:rPr>
        <w:t>po předpokládaném termínu ukončení stavby</w:t>
      </w:r>
      <w:r w:rsidRPr="00134C77">
        <w:t xml:space="preserve">. V těchto případech budou uvedené činnosti </w:t>
      </w:r>
      <w:r>
        <w:t>a </w:t>
      </w:r>
      <w:r w:rsidRPr="00134C77">
        <w:t>náklady s nimi spojené vyčleněné do samostatného podobjektu s</w:t>
      </w:r>
      <w:r w:rsidR="0011586A">
        <w:t> </w:t>
      </w:r>
      <w:r w:rsidRPr="00134C77">
        <w:t>číselným označením shodným s hlavním SO s doplněním čísl</w:t>
      </w:r>
      <w:r>
        <w:t>a </w:t>
      </w:r>
      <w:r w:rsidRPr="00134C77">
        <w:t>podobjektu vzestupnou číselnou řadou (např. SO 10</w:t>
      </w:r>
      <w:r w:rsidR="008A2D20">
        <w:t>-</w:t>
      </w:r>
      <w:r w:rsidRPr="00134C77">
        <w:t>30</w:t>
      </w:r>
      <w:r w:rsidR="008A2D20">
        <w:t>-</w:t>
      </w:r>
      <w:r w:rsidRPr="00134C77">
        <w:t>05.</w:t>
      </w:r>
      <w:r w:rsidRPr="005D48A1">
        <w:t>1</w:t>
      </w:r>
      <w:r w:rsidRPr="00134C77">
        <w:t>).</w:t>
      </w:r>
      <w:bookmarkEnd w:id="123"/>
      <w:bookmarkEnd w:id="124"/>
      <w:bookmarkEnd w:id="125"/>
    </w:p>
    <w:p w:rsidR="00D12B6D" w:rsidRDefault="001D6506" w:rsidP="0086180F">
      <w:pPr>
        <w:pStyle w:val="TPText-1slovan"/>
      </w:pPr>
      <w:r>
        <w:t>Součástí projektové dokumentace bud</w:t>
      </w:r>
      <w:r w:rsidR="002C36B5">
        <w:t xml:space="preserve">e zpracování závěrových tabulek (dle TNŽ 34 2604 </w:t>
      </w:r>
      <w:r w:rsidR="00566D68">
        <w:fldChar w:fldCharType="begin"/>
      </w:r>
      <w:r w:rsidR="002C36B5">
        <w:instrText xml:space="preserve"> REF _Ref511735080 \r \h </w:instrText>
      </w:r>
      <w:r w:rsidR="00566D68">
        <w:fldChar w:fldCharType="separate"/>
      </w:r>
      <w:r w:rsidR="00C83ADC">
        <w:t>[71]</w:t>
      </w:r>
      <w:r w:rsidR="00566D68">
        <w:fldChar w:fldCharType="end"/>
      </w:r>
      <w:r w:rsidR="002C36B5">
        <w:t>) a jejich</w:t>
      </w:r>
      <w:r>
        <w:t xml:space="preserve"> projedn</w:t>
      </w:r>
      <w:r w:rsidR="002C36B5">
        <w:t xml:space="preserve">ání s TÚDC pro jejich </w:t>
      </w:r>
      <w:r>
        <w:t>schválen</w:t>
      </w:r>
      <w:r w:rsidR="002C36B5">
        <w:t>í</w:t>
      </w:r>
      <w:r>
        <w:t>.</w:t>
      </w:r>
    </w:p>
    <w:p w:rsidR="00F70E46" w:rsidRDefault="00F70E46" w:rsidP="00D30786">
      <w:pPr>
        <w:pStyle w:val="TPNadpis-2slovan"/>
      </w:pPr>
      <w:bookmarkStart w:id="126" w:name="_Toc499912087"/>
      <w:bookmarkStart w:id="127" w:name="_Toc501362732"/>
      <w:bookmarkStart w:id="128" w:name="_Toc501532331"/>
      <w:bookmarkStart w:id="129" w:name="_Toc501563985"/>
      <w:bookmarkStart w:id="130" w:name="_Toc501709965"/>
      <w:bookmarkStart w:id="131" w:name="_Toc501711197"/>
      <w:bookmarkStart w:id="132" w:name="_Toc468443370"/>
      <w:bookmarkStart w:id="133" w:name="_Toc471387926"/>
      <w:bookmarkStart w:id="134" w:name="_Toc471455328"/>
      <w:bookmarkStart w:id="135" w:name="_Toc512585297"/>
      <w:bookmarkEnd w:id="126"/>
      <w:bookmarkEnd w:id="127"/>
      <w:bookmarkEnd w:id="128"/>
      <w:bookmarkEnd w:id="129"/>
      <w:bookmarkEnd w:id="130"/>
      <w:bookmarkEnd w:id="131"/>
      <w:bookmarkEnd w:id="132"/>
      <w:bookmarkEnd w:id="133"/>
      <w:bookmarkEnd w:id="134"/>
      <w:r>
        <w:t>Vyzískaný materiál</w:t>
      </w:r>
      <w:bookmarkEnd w:id="135"/>
    </w:p>
    <w:p w:rsidR="00C4689E" w:rsidRPr="00E102EC" w:rsidRDefault="00C4689E" w:rsidP="00781F26">
      <w:pPr>
        <w:pStyle w:val="TPText-1slovan"/>
      </w:pPr>
      <w:r w:rsidRPr="00A136BC">
        <w:t xml:space="preserve">Dokumentace navrhne řešení na vhodné ekonomické využití čisté výkopové zeminy pro vlastní účely stavby s provedenou a doloženou koordinací jednotlivých stavebních postupů </w:t>
      </w:r>
      <w:r w:rsidR="002C7981">
        <w:t>Z</w:t>
      </w:r>
      <w:r w:rsidRPr="00A136BC">
        <w:t>OV, přičemž musí jasně stanovit způsob nakládání s odpady dle</w:t>
      </w:r>
      <w:r w:rsidR="002746DE" w:rsidRPr="00A136BC">
        <w:t xml:space="preserve"> </w:t>
      </w:r>
      <w:r w:rsidR="003E3C09">
        <w:fldChar w:fldCharType="begin"/>
      </w:r>
      <w:r w:rsidR="003E3C09">
        <w:instrText xml:space="preserve"> REF _Ref393975626 \r \h  \* MERGEFORMAT </w:instrText>
      </w:r>
      <w:r w:rsidR="003E3C09">
        <w:fldChar w:fldCharType="separate"/>
      </w:r>
      <w:r w:rsidR="00C83ADC">
        <w:t>[11]</w:t>
      </w:r>
      <w:r w:rsidR="003E3C09">
        <w:fldChar w:fldCharType="end"/>
      </w:r>
      <w:r w:rsidR="00566D68">
        <w:fldChar w:fldCharType="begin"/>
      </w:r>
      <w:r w:rsidR="009D2888">
        <w:instrText xml:space="preserve"> REF _Ref455733105 \r \h </w:instrText>
      </w:r>
      <w:r w:rsidR="00566D68">
        <w:fldChar w:fldCharType="separate"/>
      </w:r>
      <w:r w:rsidR="00C83ADC">
        <w:t>[45]</w:t>
      </w:r>
      <w:r w:rsidR="00566D68">
        <w:fldChar w:fldCharType="end"/>
      </w:r>
      <w:r w:rsidR="00566D68">
        <w:fldChar w:fldCharType="begin"/>
      </w:r>
      <w:r w:rsidR="002257FE">
        <w:instrText xml:space="preserve"> REF _Ref499832159 \r \h </w:instrText>
      </w:r>
      <w:r w:rsidR="00566D68">
        <w:fldChar w:fldCharType="separate"/>
      </w:r>
      <w:r w:rsidR="00C83ADC">
        <w:t>[46]</w:t>
      </w:r>
      <w:r w:rsidR="00566D68">
        <w:fldChar w:fldCharType="end"/>
      </w:r>
      <w:r w:rsidR="00566D68">
        <w:fldChar w:fldCharType="begin"/>
      </w:r>
      <w:r w:rsidR="002257FE">
        <w:instrText xml:space="preserve"> REF _Ref499832330 \r \h </w:instrText>
      </w:r>
      <w:r w:rsidR="00566D68">
        <w:fldChar w:fldCharType="separate"/>
      </w:r>
      <w:r w:rsidR="00C83ADC">
        <w:t>[47]</w:t>
      </w:r>
      <w:r w:rsidR="00566D68">
        <w:fldChar w:fldCharType="end"/>
      </w:r>
      <w:r w:rsidR="00566D68">
        <w:fldChar w:fldCharType="begin"/>
      </w:r>
      <w:r w:rsidR="002257FE">
        <w:instrText xml:space="preserve"> REF _Ref499832164 \r \h </w:instrText>
      </w:r>
      <w:r w:rsidR="00566D68">
        <w:fldChar w:fldCharType="separate"/>
      </w:r>
      <w:r w:rsidR="00C83ADC">
        <w:t>[48]</w:t>
      </w:r>
      <w:r w:rsidR="00566D68">
        <w:fldChar w:fldCharType="end"/>
      </w:r>
      <w:r w:rsidR="00566D68">
        <w:fldChar w:fldCharType="begin"/>
      </w:r>
      <w:r w:rsidR="009D2888">
        <w:instrText xml:space="preserve"> REF _Ref433113843 \r \h </w:instrText>
      </w:r>
      <w:r w:rsidR="00566D68">
        <w:fldChar w:fldCharType="separate"/>
      </w:r>
      <w:r w:rsidR="00C83ADC">
        <w:t>[58]</w:t>
      </w:r>
      <w:r w:rsidR="00566D68">
        <w:fldChar w:fldCharType="end"/>
      </w:r>
      <w:r w:rsidR="00280F2D">
        <w:t xml:space="preserve"> s </w:t>
      </w:r>
      <w:r w:rsidRPr="00A136BC">
        <w:t xml:space="preserve">přehledným zatříděním </w:t>
      </w:r>
      <w:r w:rsidR="002C7E52">
        <w:t>a </w:t>
      </w:r>
      <w:r w:rsidRPr="00A136BC">
        <w:t>doloženým odborným stanoviskem pověřené osoby na hodnocení nebezpečných vlastností</w:t>
      </w:r>
      <w:r w:rsidRPr="00E102EC">
        <w:t xml:space="preserve"> odpadů. Dokumentace také navrhne alternativní možnosti uložení nekontaminovaného odpadu s cílem snížit náklady na odvoz </w:t>
      </w:r>
      <w:r w:rsidR="002C7E52">
        <w:t>a </w:t>
      </w:r>
      <w:r w:rsidRPr="00E102EC">
        <w:t>uložení na skládce. Vliv stavby na životní prostředí, část odpady a nakládání s odpady, doložit také do technických zpráv jednotlivých SO a PS.</w:t>
      </w:r>
    </w:p>
    <w:p w:rsidR="00DC5AAF" w:rsidRDefault="00C4689E" w:rsidP="002E1340">
      <w:pPr>
        <w:pStyle w:val="TPText-1slovan"/>
      </w:pPr>
      <w:r w:rsidRPr="00E102EC">
        <w:t xml:space="preserve">V případě vzniku vyzískaného materiálu bude přesně stanoven rozsah a množství ostatního vyzískaného materiálu k dalšímu možnému využití a manipulaci s ním dle </w:t>
      </w:r>
      <w:r w:rsidR="003E3C09">
        <w:fldChar w:fldCharType="begin"/>
      </w:r>
      <w:r w:rsidR="003E3C09">
        <w:instrText xml:space="preserve"> REF _Ref399326312 \r \h  \* MERGEFORMAT </w:instrText>
      </w:r>
      <w:r w:rsidR="003E3C09">
        <w:fldChar w:fldCharType="separate"/>
      </w:r>
      <w:r w:rsidR="00C83ADC">
        <w:t>[82]</w:t>
      </w:r>
      <w:r w:rsidR="003E3C09">
        <w:fldChar w:fldCharType="end"/>
      </w:r>
      <w:r w:rsidRPr="00E102EC">
        <w:t>. V případě, že použité dřevěné pražce nebudou sloužit opětovnému použití k původnímu účelu, je nutno je zařadit pod katalogové číslo 17</w:t>
      </w:r>
      <w:r w:rsidR="000527CF">
        <w:t> </w:t>
      </w:r>
      <w:r w:rsidRPr="00E102EC">
        <w:t>02</w:t>
      </w:r>
      <w:r w:rsidR="000527CF">
        <w:t> </w:t>
      </w:r>
      <w:r w:rsidRPr="00E102EC">
        <w:t>04 a nakládat s nimi jako s nebezpečným odpadem</w:t>
      </w:r>
      <w:r w:rsidR="00DC5AAF">
        <w:t>,</w:t>
      </w:r>
      <w:r w:rsidR="00DC5AAF" w:rsidRPr="00DC5AAF">
        <w:t xml:space="preserve"> </w:t>
      </w:r>
      <w:r w:rsidR="00DC5AAF">
        <w:t>případně je možný jejich prodej a následné využití dle podmínek a omezení stanovených dle</w:t>
      </w:r>
      <w:r w:rsidR="002E1340">
        <w:t xml:space="preserve"> </w:t>
      </w:r>
      <w:r w:rsidR="002E1340" w:rsidRPr="002E1340">
        <w:t>Nařízení Evropského parlamentu a Rady (ES) č.</w:t>
      </w:r>
      <w:r w:rsidR="002E1340">
        <w:t> </w:t>
      </w:r>
      <w:r w:rsidR="002E1340" w:rsidRPr="002E1340">
        <w:t xml:space="preserve">1907/2006 </w:t>
      </w:r>
      <w:r w:rsidR="00DC5AAF">
        <w:t xml:space="preserve"> </w:t>
      </w:r>
      <w:r w:rsidR="00566D68">
        <w:fldChar w:fldCharType="begin"/>
      </w:r>
      <w:r w:rsidR="00DC5AAF">
        <w:instrText xml:space="preserve"> REF _Ref497400162 \r \h </w:instrText>
      </w:r>
      <w:r w:rsidR="00566D68">
        <w:fldChar w:fldCharType="separate"/>
      </w:r>
      <w:r w:rsidR="00C83ADC">
        <w:t>[68]</w:t>
      </w:r>
      <w:r w:rsidR="00566D68">
        <w:fldChar w:fldCharType="end"/>
      </w:r>
      <w:r w:rsidR="00DC5AAF">
        <w:t>, příloha XVII, položka 31, odst. 2c</w:t>
      </w:r>
      <w:r w:rsidR="00DC5AAF" w:rsidRPr="00E102EC">
        <w:t>.</w:t>
      </w:r>
    </w:p>
    <w:p w:rsidR="00C4689E" w:rsidRPr="00E102EC" w:rsidRDefault="00DC5AAF" w:rsidP="00DC5AAF">
      <w:pPr>
        <w:pStyle w:val="TPText-1slovan"/>
      </w:pPr>
      <w:r>
        <w:t xml:space="preserve">V rámci zpracování </w:t>
      </w:r>
      <w:r w:rsidR="00A06001">
        <w:t xml:space="preserve">projektové dokumentace </w:t>
      </w:r>
      <w:r>
        <w:t>bude kapitola týkající se nakládání s odpady v souladu s</w:t>
      </w:r>
      <w:r w:rsidR="00D42F5F">
        <w:t> </w:t>
      </w:r>
      <w:r w:rsidR="00566D68">
        <w:fldChar w:fldCharType="begin"/>
      </w:r>
      <w:r>
        <w:instrText xml:space="preserve"> REF _Ref399326312 \r \h </w:instrText>
      </w:r>
      <w:r w:rsidR="00566D68">
        <w:fldChar w:fldCharType="separate"/>
      </w:r>
      <w:r w:rsidR="00C83ADC">
        <w:t>[82]</w:t>
      </w:r>
      <w:r w:rsidR="00566D68">
        <w:fldChar w:fldCharType="end"/>
      </w:r>
      <w:r>
        <w:t xml:space="preserve"> vycházet z předkategorizace ne starší než jeden rok.</w:t>
      </w:r>
    </w:p>
    <w:p w:rsidR="00F70E46" w:rsidRDefault="00F70E46" w:rsidP="00D30786">
      <w:pPr>
        <w:pStyle w:val="TPNadpis-2slovan"/>
      </w:pPr>
      <w:bookmarkStart w:id="136" w:name="_Toc512585298"/>
      <w:r>
        <w:t xml:space="preserve">Životní prostředí, hluk </w:t>
      </w:r>
      <w:r w:rsidR="002C7E52">
        <w:t>a </w:t>
      </w:r>
      <w:r>
        <w:t>odpady</w:t>
      </w:r>
      <w:bookmarkEnd w:id="136"/>
    </w:p>
    <w:p w:rsidR="00C4689E" w:rsidRPr="00E102EC" w:rsidRDefault="00C4689E" w:rsidP="00ED4C77">
      <w:pPr>
        <w:pStyle w:val="TPText-1slovan"/>
      </w:pPr>
      <w:r w:rsidRPr="00E102EC">
        <w:t xml:space="preserve">V případě potřeby kácení bude Zhotovitel </w:t>
      </w:r>
      <w:r w:rsidR="00A06001">
        <w:t>DSP</w:t>
      </w:r>
      <w:r w:rsidRPr="00E102EC">
        <w:t xml:space="preserve"> respektovat příslušné právní předpisy </w:t>
      </w:r>
      <w:r w:rsidR="00566D68">
        <w:fldChar w:fldCharType="begin"/>
      </w:r>
      <w:r w:rsidR="00014A08">
        <w:instrText xml:space="preserve"> REF _Ref430681462 \r \h </w:instrText>
      </w:r>
      <w:r w:rsidR="00566D68">
        <w:fldChar w:fldCharType="separate"/>
      </w:r>
      <w:r w:rsidR="00C83ADC">
        <w:t>[7]</w:t>
      </w:r>
      <w:r w:rsidR="00566D68">
        <w:fldChar w:fldCharType="end"/>
      </w:r>
      <w:r w:rsidRPr="00E102EC">
        <w:t>. Za</w:t>
      </w:r>
      <w:r w:rsidR="00A501DA">
        <w:t> </w:t>
      </w:r>
      <w:r w:rsidRPr="00E102EC">
        <w:t xml:space="preserve">účelem stanovení rozsahu a kvality kácené zeleně </w:t>
      </w:r>
      <w:r w:rsidR="001461B3">
        <w:t xml:space="preserve">bude </w:t>
      </w:r>
      <w:r w:rsidR="00180476">
        <w:t xml:space="preserve">zaktualizován </w:t>
      </w:r>
      <w:r w:rsidRPr="00E102EC">
        <w:t>dendrologick</w:t>
      </w:r>
      <w:r w:rsidR="00180476">
        <w:t xml:space="preserve">ý </w:t>
      </w:r>
      <w:r w:rsidRPr="00E102EC">
        <w:t>průzkum</w:t>
      </w:r>
      <w:r w:rsidR="00180476">
        <w:t xml:space="preserve"> z </w:t>
      </w:r>
      <w:r w:rsidR="00DC5AAF">
        <w:t>DUR</w:t>
      </w:r>
      <w:r w:rsidR="00180476">
        <w:t xml:space="preserve"> na současný stav</w:t>
      </w:r>
      <w:r w:rsidRPr="00E102EC">
        <w:t xml:space="preserve">, který bude sloužit jako podklad pro </w:t>
      </w:r>
      <w:r w:rsidR="00DC5AAF">
        <w:t xml:space="preserve">případné rozhodnutí o </w:t>
      </w:r>
      <w:r w:rsidRPr="00E102EC">
        <w:t xml:space="preserve">povolení ke kácení dřevin rostoucích mimo les. </w:t>
      </w:r>
      <w:r w:rsidR="00D80B8F" w:rsidRPr="005F72E7">
        <w:t>Průzkum bude vyhodnocen v souladu s dotčenou legislativou (pádová vzdálenost, ochrana elektrického vedení atp.) s</w:t>
      </w:r>
      <w:r w:rsidR="00D80B8F" w:rsidRPr="002E513F">
        <w:t xml:space="preserve"> důrazem na ochranu lesní a mimolesní zeleně. Případné kácení </w:t>
      </w:r>
      <w:r w:rsidR="00DC5AAF">
        <w:t xml:space="preserve">musí být </w:t>
      </w:r>
      <w:r w:rsidR="00D80B8F" w:rsidRPr="002E513F">
        <w:t>projednáno s</w:t>
      </w:r>
      <w:r w:rsidR="00D80B8F" w:rsidRPr="00A97E99">
        <w:t> </w:t>
      </w:r>
      <w:r w:rsidR="00D80B8F" w:rsidRPr="00F27D18">
        <w:t>majitel</w:t>
      </w:r>
      <w:r w:rsidR="00D80B8F" w:rsidRPr="000B51D0">
        <w:t xml:space="preserve">i pozemků </w:t>
      </w:r>
      <w:r w:rsidR="002C7E52">
        <w:t>a </w:t>
      </w:r>
      <w:r w:rsidR="00D80B8F" w:rsidRPr="000B51D0">
        <w:t>s příslušnými správ</w:t>
      </w:r>
      <w:r w:rsidR="00D80B8F" w:rsidRPr="00096FB4">
        <w:t>ními orgány</w:t>
      </w:r>
      <w:r w:rsidR="00D80B8F" w:rsidRPr="0073029B">
        <w:t xml:space="preserve"> se zajištěním </w:t>
      </w:r>
      <w:r w:rsidR="00ED4C77">
        <w:t xml:space="preserve">rozhodnutí o </w:t>
      </w:r>
      <w:r w:rsidR="00D80B8F" w:rsidRPr="0073029B">
        <w:t>povolení ke kácení zeleně.</w:t>
      </w:r>
      <w:r w:rsidR="00D80B8F" w:rsidRPr="004E10E4">
        <w:t xml:space="preserve"> </w:t>
      </w:r>
      <w:r w:rsidR="00D80B8F">
        <w:t xml:space="preserve">Dále bude projednán způsob nakládání s vytěženou dřevní hmotou a ostatními zbytky vegetace. </w:t>
      </w:r>
      <w:r w:rsidR="00D80B8F" w:rsidRPr="005F72E7">
        <w:t xml:space="preserve">Závěr Dendrologického průzkumu bude obsahovat přesný seznam dřevin a zapojených porostů mimolesní zeleně kácených v režimu </w:t>
      </w:r>
      <w:r w:rsidR="00ED4C77">
        <w:t xml:space="preserve">rozhodnutí o </w:t>
      </w:r>
      <w:r w:rsidR="00D80B8F" w:rsidRPr="005F72E7">
        <w:t>povolení ke kácení dle</w:t>
      </w:r>
      <w:r w:rsidR="00014A08">
        <w:t xml:space="preserve"> </w:t>
      </w:r>
      <w:r w:rsidR="00566D68">
        <w:fldChar w:fldCharType="begin"/>
      </w:r>
      <w:r w:rsidR="00014A08">
        <w:instrText xml:space="preserve"> REF _Ref430681462 \r \h </w:instrText>
      </w:r>
      <w:r w:rsidR="00566D68">
        <w:fldChar w:fldCharType="separate"/>
      </w:r>
      <w:r w:rsidR="00C83ADC">
        <w:t>[7]</w:t>
      </w:r>
      <w:r w:rsidR="00566D68">
        <w:fldChar w:fldCharType="end"/>
      </w:r>
      <w:r w:rsidR="00D80B8F" w:rsidRPr="005F72E7">
        <w:t xml:space="preserve"> a v režimu bez </w:t>
      </w:r>
      <w:r w:rsidR="00ED4C77" w:rsidRPr="00ED4C77">
        <w:t>oznamovací povinnosti. Solitérní dřeviny určené ke kácení budou zaměřeny souřadnicemi GPS. Úseky souvislých zapojených porostů dřevin rostoucích mimo les a plochy křovin budou zaměřeny pomocí staničení a zaměření bude přehlednou formou přeneseno do mapových situací. V technické zprávě Dendrologického průzkumu bude uvedeno, že zhotovitel stavby má povinnost kácenou zeleň dle mapových situací v terénu označit takovým způsobem, aby nedošlo k nepovoleným zásahům do dřevin ostatních vlastníků</w:t>
      </w:r>
      <w:r w:rsidR="00D80B8F" w:rsidRPr="005F72E7">
        <w:t>.</w:t>
      </w:r>
    </w:p>
    <w:p w:rsidR="00C4689E" w:rsidRPr="00E102EC" w:rsidRDefault="00C4689E" w:rsidP="00781F26">
      <w:pPr>
        <w:pStyle w:val="TPText-1slovan"/>
      </w:pPr>
      <w:r w:rsidRPr="00E102EC">
        <w:t xml:space="preserve">Bude </w:t>
      </w:r>
      <w:r w:rsidR="00515A8A">
        <w:t xml:space="preserve">provedena aktualizace </w:t>
      </w:r>
      <w:r w:rsidRPr="00E102EC">
        <w:t>poloh</w:t>
      </w:r>
      <w:r w:rsidR="00515A8A">
        <w:t>y</w:t>
      </w:r>
      <w:r w:rsidRPr="00E102EC">
        <w:t xml:space="preserve"> stavby </w:t>
      </w:r>
      <w:r w:rsidR="00BE569B">
        <w:t xml:space="preserve">(dle dokumentace </w:t>
      </w:r>
      <w:r w:rsidR="00450410">
        <w:t>DUR</w:t>
      </w:r>
      <w:r w:rsidR="00BE569B">
        <w:t xml:space="preserve">) </w:t>
      </w:r>
      <w:r w:rsidRPr="00E102EC">
        <w:t>vůči zvláště chráněným územím</w:t>
      </w:r>
      <w:r w:rsidR="00A136BC">
        <w:t>,</w:t>
      </w:r>
      <w:r w:rsidR="00A136BC" w:rsidRPr="00562831">
        <w:t xml:space="preserve"> </w:t>
      </w:r>
      <w:r w:rsidR="00A136BC">
        <w:t xml:space="preserve">evropsky významným </w:t>
      </w:r>
      <w:r w:rsidR="00A136BC" w:rsidRPr="00562831">
        <w:t>lokalitám</w:t>
      </w:r>
      <w:r w:rsidR="00A136BC">
        <w:t xml:space="preserve"> a ptačím oblastem </w:t>
      </w:r>
      <w:r w:rsidR="00A136BC" w:rsidRPr="00562831">
        <w:t>dle příslušného zákona</w:t>
      </w:r>
      <w:r w:rsidRPr="00E102EC">
        <w:t xml:space="preserve"> </w:t>
      </w:r>
      <w:r w:rsidR="00566D68">
        <w:fldChar w:fldCharType="begin"/>
      </w:r>
      <w:r w:rsidR="00014A08">
        <w:instrText xml:space="preserve"> REF _Ref430681462 \r \h </w:instrText>
      </w:r>
      <w:r w:rsidR="00566D68">
        <w:fldChar w:fldCharType="separate"/>
      </w:r>
      <w:r w:rsidR="00C83ADC">
        <w:t>[7]</w:t>
      </w:r>
      <w:r w:rsidR="00566D68">
        <w:fldChar w:fldCharType="end"/>
      </w:r>
      <w:r w:rsidR="00A136BC">
        <w:t>.</w:t>
      </w:r>
      <w:r w:rsidR="00BF39A8">
        <w:t xml:space="preserve"> V případě změny budou p</w:t>
      </w:r>
      <w:r w:rsidR="00A136BC">
        <w:t xml:space="preserve">ředměty ochrany </w:t>
      </w:r>
      <w:r w:rsidR="00A136BC" w:rsidRPr="00E027D2">
        <w:t>obecně popsány, bude proveden inventární průzkum a bude provedeno vyhodnocení, které bude projednáno s příslušným dotčeným správním</w:t>
      </w:r>
      <w:r w:rsidR="00A136BC">
        <w:t xml:space="preserve"> úřadem. Součástí bude zákres </w:t>
      </w:r>
      <w:r w:rsidR="00A136BC">
        <w:lastRenderedPageBreak/>
        <w:t>předmětných lokalit do mapového podkladu</w:t>
      </w:r>
      <w:r w:rsidR="00A136BC" w:rsidRPr="00562831">
        <w:t xml:space="preserve">. </w:t>
      </w:r>
      <w:r w:rsidR="00A136BC">
        <w:t xml:space="preserve">Pokud by stavba mohla významně ovlivnit příznivý stav předmětu ochrany nebo celistvost evropsky významné lokality nebo ptačí oblasti, bude zpracováno Hodnocení důsledků stavby na uvedené evropsky významné lokality a ptačí oblasti dle </w:t>
      </w:r>
      <w:r w:rsidR="00A136BC" w:rsidRPr="0074225D">
        <w:t>příslušného zákona</w:t>
      </w:r>
      <w:r w:rsidR="00C3751B">
        <w:t xml:space="preserve"> </w:t>
      </w:r>
      <w:r w:rsidR="00566D68">
        <w:fldChar w:fldCharType="begin"/>
      </w:r>
      <w:r w:rsidR="00C3751B">
        <w:instrText xml:space="preserve"> REF _Ref430681462 \r \h </w:instrText>
      </w:r>
      <w:r w:rsidR="00566D68">
        <w:fldChar w:fldCharType="separate"/>
      </w:r>
      <w:r w:rsidR="00C83ADC">
        <w:t>[7]</w:t>
      </w:r>
      <w:r w:rsidR="00566D68">
        <w:fldChar w:fldCharType="end"/>
      </w:r>
      <w:r w:rsidRPr="00E102EC">
        <w:t xml:space="preserve">. Současně s dalšími vyjádřeními všech dotčených orgánů </w:t>
      </w:r>
      <w:r w:rsidR="00C3751B">
        <w:t>a osob</w:t>
      </w:r>
      <w:r w:rsidRPr="00E102EC">
        <w:t xml:space="preserve"> oblasti ochrany ŽP bude dokladová část obsahovat také samostatné </w:t>
      </w:r>
      <w:r w:rsidR="00C3751B">
        <w:t xml:space="preserve">odůvodněné </w:t>
      </w:r>
      <w:r w:rsidRPr="00E102EC">
        <w:t xml:space="preserve">stanovisko podle příslušného zákona </w:t>
      </w:r>
      <w:r w:rsidR="00566D68">
        <w:fldChar w:fldCharType="begin"/>
      </w:r>
      <w:r w:rsidR="00014A08">
        <w:instrText xml:space="preserve"> REF _Ref430681462 \r \h </w:instrText>
      </w:r>
      <w:r w:rsidR="00566D68">
        <w:fldChar w:fldCharType="separate"/>
      </w:r>
      <w:r w:rsidR="00C83ADC">
        <w:t>[7]</w:t>
      </w:r>
      <w:r w:rsidR="00566D68">
        <w:fldChar w:fldCharType="end"/>
      </w:r>
      <w:r w:rsidR="00340D89" w:rsidRPr="00E102EC">
        <w:t xml:space="preserve"> </w:t>
      </w:r>
      <w:r w:rsidRPr="00E102EC">
        <w:t xml:space="preserve">k ovlivnění </w:t>
      </w:r>
      <w:r w:rsidR="00C3751B">
        <w:t xml:space="preserve">evropsky významných </w:t>
      </w:r>
      <w:r w:rsidRPr="00E102EC">
        <w:t xml:space="preserve">lokalit </w:t>
      </w:r>
      <w:r w:rsidR="00C3751B">
        <w:t>a ptačích oblastí</w:t>
      </w:r>
      <w:r w:rsidRPr="00E102EC">
        <w:t>.</w:t>
      </w:r>
    </w:p>
    <w:p w:rsidR="00C3751B" w:rsidRPr="00562831" w:rsidRDefault="00C3751B" w:rsidP="00781F26">
      <w:pPr>
        <w:pStyle w:val="TPText-1slovan"/>
      </w:pPr>
      <w:r>
        <w:t xml:space="preserve">Dále bude </w:t>
      </w:r>
      <w:r w:rsidR="00515A8A">
        <w:t xml:space="preserve">provedena aktualizace </w:t>
      </w:r>
      <w:r>
        <w:t>poloh</w:t>
      </w:r>
      <w:r w:rsidR="00515A8A">
        <w:t>y</w:t>
      </w:r>
      <w:r>
        <w:t xml:space="preserve"> stavby </w:t>
      </w:r>
      <w:r w:rsidR="00BE569B">
        <w:t xml:space="preserve">(dle dokumentace </w:t>
      </w:r>
      <w:r w:rsidR="00450410">
        <w:t>DUR</w:t>
      </w:r>
      <w:r w:rsidR="00BE569B">
        <w:t xml:space="preserve">) </w:t>
      </w:r>
      <w:r>
        <w:t xml:space="preserve">vůči územnímu systému ekologické stability, významným krajinným prvkům (VKP), přírodním památkám, památným stromům atp. dle příslušného zákona </w:t>
      </w:r>
      <w:r w:rsidR="00566D68">
        <w:fldChar w:fldCharType="begin"/>
      </w:r>
      <w:r>
        <w:instrText xml:space="preserve"> REF _Ref430681462 \r \h </w:instrText>
      </w:r>
      <w:r w:rsidR="00566D68">
        <w:fldChar w:fldCharType="separate"/>
      </w:r>
      <w:r w:rsidR="00C83ADC">
        <w:t>[7]</w:t>
      </w:r>
      <w:r w:rsidR="00566D68">
        <w:fldChar w:fldCharType="end"/>
      </w:r>
      <w:r>
        <w:t>. Předměty ochrany budou obecně popsány, bude proveden inventární průzkum a bude provedeno vyhodnocení, které bude projednáno s příslušným dotčeným správním úřadem. Součástí bude i znázornění v mapovém podkladu.</w:t>
      </w:r>
    </w:p>
    <w:p w:rsidR="00C4689E" w:rsidRPr="00E102EC" w:rsidRDefault="00C4689E" w:rsidP="000A17C1">
      <w:pPr>
        <w:pStyle w:val="TPText-1slovan"/>
      </w:pPr>
      <w:r w:rsidRPr="00E102EC">
        <w:t xml:space="preserve">V případě prokázaného výskytu zvláště chráněných druhů </w:t>
      </w:r>
      <w:r w:rsidR="00C3751B">
        <w:t>na základě biologického průzkumu</w:t>
      </w:r>
      <w:r w:rsidR="00C3751B" w:rsidRPr="00E102EC">
        <w:t xml:space="preserve"> v </w:t>
      </w:r>
      <w:r w:rsidR="00C3751B">
        <w:t>obvodu</w:t>
      </w:r>
      <w:r w:rsidR="00C3751B" w:rsidRPr="00E102EC">
        <w:t xml:space="preserve"> </w:t>
      </w:r>
      <w:r w:rsidRPr="00E102EC">
        <w:t xml:space="preserve">stavby </w:t>
      </w:r>
      <w:r w:rsidR="00C3751B">
        <w:t>nebo bezprostředním okolí</w:t>
      </w:r>
      <w:r w:rsidR="00C3751B" w:rsidRPr="00E102EC">
        <w:t xml:space="preserve"> </w:t>
      </w:r>
      <w:r w:rsidRPr="00E102EC">
        <w:t>musí být stanovena taková opatření na jejich ochranu, aby v plném rozsahu vyhověla požadavkům příslušného zákona</w:t>
      </w:r>
      <w:r w:rsidR="00C3751B">
        <w:t xml:space="preserve"> </w:t>
      </w:r>
      <w:r w:rsidR="00566D68">
        <w:fldChar w:fldCharType="begin"/>
      </w:r>
      <w:r w:rsidR="00C3751B">
        <w:instrText xml:space="preserve"> REF _Ref430681462 \r \h </w:instrText>
      </w:r>
      <w:r w:rsidR="00566D68">
        <w:fldChar w:fldCharType="separate"/>
      </w:r>
      <w:r w:rsidR="00C83ADC">
        <w:t>[7]</w:t>
      </w:r>
      <w:r w:rsidR="00566D68">
        <w:fldChar w:fldCharType="end"/>
      </w:r>
      <w:r w:rsidR="00C3751B">
        <w:t>. Potřebné</w:t>
      </w:r>
      <w:r w:rsidR="00C3751B" w:rsidRPr="00E102EC">
        <w:t xml:space="preserve"> výjim</w:t>
      </w:r>
      <w:r w:rsidR="00C3751B">
        <w:t>ky</w:t>
      </w:r>
      <w:r w:rsidR="00C3751B" w:rsidRPr="00E102EC">
        <w:t xml:space="preserve"> z druhové a stanovištní ochrany </w:t>
      </w:r>
      <w:r w:rsidR="00C3751B">
        <w:t>musejí být projednány s dotčenými správními úřady</w:t>
      </w:r>
      <w:r w:rsidR="00C3751B" w:rsidRPr="00E102EC">
        <w:t>.</w:t>
      </w:r>
    </w:p>
    <w:p w:rsidR="00450410" w:rsidRDefault="00C4689E" w:rsidP="00450410">
      <w:pPr>
        <w:pStyle w:val="TPText-1slovan"/>
      </w:pPr>
      <w:r w:rsidRPr="00E102EC">
        <w:t>V případě rekonstrukce mostů a propustků ve volné krajině bude respektována Metodika křížení komunikací a vodních toků s funkcí biokoridorů (Agentura ochrany přírody a krajiny ČR, 1995). V návrhu projektového řešení bude pokud možno zachován stávající profil pod mostním objektem</w:t>
      </w:r>
      <w:r w:rsidR="00EF475D" w:rsidRPr="00EF475D">
        <w:t xml:space="preserve"> </w:t>
      </w:r>
      <w:r w:rsidR="00EF475D">
        <w:t>v souladu s odtokovými poměry v daném povodí</w:t>
      </w:r>
      <w:r w:rsidRPr="00E102EC">
        <w:t>, tak aby nebyla omezována migrace volně žijících živočichů. Podmostí musí být upraveno tak, aby nedošlo ke zhoršení migrační prostupnosti zejména pro vodní obratlovce, obojživelníky a plazy.</w:t>
      </w:r>
      <w:r w:rsidR="00450410" w:rsidRPr="00450410">
        <w:t xml:space="preserve"> </w:t>
      </w:r>
    </w:p>
    <w:p w:rsidR="00C4689E" w:rsidRPr="00E102EC" w:rsidRDefault="00450410" w:rsidP="000320D8">
      <w:pPr>
        <w:pStyle w:val="TPText-1slovan"/>
      </w:pPr>
      <w:r w:rsidRPr="00450410">
        <w:t>Nestanoví-li Objednatel jinak, bude provedena aktualizace Akustického posouzení - hluk z provozu dráhy, včetně náležitostí akustické studie a provedení souvisejícího měření</w:t>
      </w:r>
      <w:r w:rsidR="000320D8">
        <w:t xml:space="preserve"> hluku v souladu s m</w:t>
      </w:r>
      <w:r w:rsidR="00AB65B7">
        <w:t>etodiko</w:t>
      </w:r>
      <w:r w:rsidR="000320D8">
        <w:t>u</w:t>
      </w:r>
      <w:r w:rsidR="00AB65B7">
        <w:t xml:space="preserve"> SŽDC </w:t>
      </w:r>
      <w:r w:rsidR="00566D68">
        <w:fldChar w:fldCharType="begin"/>
      </w:r>
      <w:r w:rsidR="000320D8">
        <w:instrText xml:space="preserve"> REF _Ref505077935 \r \h </w:instrText>
      </w:r>
      <w:r w:rsidR="00566D68">
        <w:fldChar w:fldCharType="separate"/>
      </w:r>
      <w:r w:rsidR="00C83ADC">
        <w:t>[97]</w:t>
      </w:r>
      <w:r w:rsidR="00566D68">
        <w:fldChar w:fldCharType="end"/>
      </w:r>
      <w:r w:rsidR="000320D8">
        <w:t xml:space="preserve"> </w:t>
      </w:r>
      <w:r w:rsidR="000320D8" w:rsidRPr="000320D8">
        <w:t>a dle případných změn a požadavků vyplývajících z připomínek v předchozím stupni dokumentace</w:t>
      </w:r>
      <w:r w:rsidRPr="00450410">
        <w:t>.</w:t>
      </w:r>
    </w:p>
    <w:p w:rsidR="00F27CFE" w:rsidRDefault="000320D8" w:rsidP="000320D8">
      <w:pPr>
        <w:pStyle w:val="TPText-1slovan"/>
      </w:pPr>
      <w:r w:rsidRPr="000320D8">
        <w:t xml:space="preserve">Akustické posouzení ze železniční dopravy bude zpracováno v rozsahu dle </w:t>
      </w:r>
      <w:r w:rsidR="00566D68">
        <w:fldChar w:fldCharType="begin"/>
      </w:r>
      <w:r>
        <w:instrText xml:space="preserve"> REF _Ref505077935 \r \h </w:instrText>
      </w:r>
      <w:r w:rsidR="00566D68">
        <w:fldChar w:fldCharType="separate"/>
      </w:r>
      <w:r w:rsidR="00C83ADC">
        <w:t>[97]</w:t>
      </w:r>
      <w:r w:rsidR="00566D68">
        <w:fldChar w:fldCharType="end"/>
      </w:r>
      <w:r w:rsidRPr="000320D8">
        <w:t xml:space="preserve"> a příslušné přílohy. Je-li předmětem Akustického posouzení hluk z pozemní komunikace nebo jiného zdroje, postupuje se obdobně dle charakteru posuzovaného zdroje hluku v souladu s požadavky </w:t>
      </w:r>
      <w:r w:rsidR="00566D68">
        <w:fldChar w:fldCharType="begin"/>
      </w:r>
      <w:r>
        <w:instrText xml:space="preserve"> REF _Ref505077857 \r \h </w:instrText>
      </w:r>
      <w:r w:rsidR="00566D68">
        <w:fldChar w:fldCharType="separate"/>
      </w:r>
      <w:r w:rsidR="00C83ADC">
        <w:t>[10]</w:t>
      </w:r>
      <w:r w:rsidR="00566D68">
        <w:fldChar w:fldCharType="end"/>
      </w:r>
      <w:r>
        <w:t xml:space="preserve"> a </w:t>
      </w:r>
      <w:r w:rsidR="00566D68">
        <w:fldChar w:fldCharType="begin"/>
      </w:r>
      <w:r>
        <w:instrText xml:space="preserve"> REF _Ref407106458 \r \h </w:instrText>
      </w:r>
      <w:r w:rsidR="00566D68">
        <w:fldChar w:fldCharType="separate"/>
      </w:r>
      <w:r w:rsidR="00C83ADC">
        <w:t>[53]</w:t>
      </w:r>
      <w:r w:rsidR="00566D68">
        <w:fldChar w:fldCharType="end"/>
      </w:r>
      <w:r w:rsidRPr="000320D8">
        <w:t>. Liniový zdroj hluku musí být vždy charakterizován stávajícím staničením, případně i budoucím. Staničení musí být vyznačeno rovněž v mapových výstupech. Akustické posouzení bude provedeno pomocí výpočtového 3D modelu sestaveného na základě aktuálních mapových podkladů. Výpočtové body budou vytipovány tak, aby co nejlépe charakterizovaly akustické zatížení zájmového území.</w:t>
      </w:r>
    </w:p>
    <w:p w:rsidR="00892100" w:rsidRDefault="000320D8" w:rsidP="000320D8">
      <w:pPr>
        <w:pStyle w:val="TPText-1slovan"/>
      </w:pPr>
      <w:r w:rsidRPr="000320D8">
        <w:t>Součástí Akustického posouzení hluku ze železniční dopravy bude měření hluku provedené dle</w:t>
      </w:r>
      <w:r>
        <w:t xml:space="preserve"> </w:t>
      </w:r>
      <w:r w:rsidR="00566D68">
        <w:fldChar w:fldCharType="begin"/>
      </w:r>
      <w:r>
        <w:instrText xml:space="preserve"> REF _Ref505077935 \r \h </w:instrText>
      </w:r>
      <w:r w:rsidR="00566D68">
        <w:fldChar w:fldCharType="separate"/>
      </w:r>
      <w:r w:rsidR="00C83ADC">
        <w:t>[97]</w:t>
      </w:r>
      <w:r w:rsidR="00566D68">
        <w:fldChar w:fldCharType="end"/>
      </w:r>
      <w:r w:rsidRPr="000320D8">
        <w:t xml:space="preserve"> a</w:t>
      </w:r>
      <w:r w:rsidR="00B109B9">
        <w:t> </w:t>
      </w:r>
      <w:r w:rsidRPr="000320D8">
        <w:t>příslušné přílohy. Objednatel odsouhlasí výběr měřících bodů a bude informován o termínu měření. Cílem měření hluku ze železniční dopravy je stanovení stávající hlučnosti s ohledem na veškeré parametry železniční dopravy, které se významně podílí na celkové hlukové zátěži a u nichž je potřeba při návrhu protihlukových opatření zohlednit jejich vývoj v čase. V průběhu měření tak musí být zaznamenány veškeré dostupné údaje o projíždějících soupravách (čas průjezdu, typ soupravy, typ hnacího vozidla - trakce, počet vozů, rychlost, typ kolových brzd, směr jízdy atp.). Při měření hluku z</w:t>
      </w:r>
      <w:r w:rsidR="00B109B9">
        <w:t> </w:t>
      </w:r>
      <w:r w:rsidRPr="000320D8">
        <w:t>jiných zdrojů se postupuje obdobně dle příslušných metodik ministerstva zdravotnictví.</w:t>
      </w:r>
    </w:p>
    <w:p w:rsidR="00892100" w:rsidRDefault="000320D8" w:rsidP="000320D8">
      <w:pPr>
        <w:pStyle w:val="TPText-1slovan"/>
      </w:pPr>
      <w:r w:rsidRPr="000320D8">
        <w:t>Nestanoví-li objednatel jinak, je součástí akustického posouzení rovněž návrh protihlukových opatření vedoucích k naplnění ustanovení</w:t>
      </w:r>
      <w:r>
        <w:t xml:space="preserve"> </w:t>
      </w:r>
      <w:r w:rsidR="00566D68">
        <w:fldChar w:fldCharType="begin"/>
      </w:r>
      <w:r>
        <w:instrText xml:space="preserve"> REF _Ref505077857 \r \h </w:instrText>
      </w:r>
      <w:r w:rsidR="00566D68">
        <w:fldChar w:fldCharType="separate"/>
      </w:r>
      <w:r w:rsidR="00C83ADC">
        <w:t>[10]</w:t>
      </w:r>
      <w:r w:rsidR="00566D68">
        <w:fldChar w:fldCharType="end"/>
      </w:r>
      <w:r>
        <w:t xml:space="preserve"> a </w:t>
      </w:r>
      <w:r w:rsidR="00566D68">
        <w:fldChar w:fldCharType="begin"/>
      </w:r>
      <w:r>
        <w:instrText xml:space="preserve"> REF _Ref407106458 \r \h </w:instrText>
      </w:r>
      <w:r w:rsidR="00566D68">
        <w:fldChar w:fldCharType="separate"/>
      </w:r>
      <w:r w:rsidR="00C83ADC">
        <w:t>[53]</w:t>
      </w:r>
      <w:r w:rsidR="00566D68">
        <w:fldChar w:fldCharType="end"/>
      </w:r>
      <w:r w:rsidRPr="000320D8">
        <w:t xml:space="preserve">. Předpokládá se, že návrh </w:t>
      </w:r>
      <w:r>
        <w:t>PHO</w:t>
      </w:r>
      <w:r w:rsidRPr="000320D8">
        <w:t xml:space="preserve"> bude proveden po zvážení veškerých dostupných technických možností s ohledem na charakter daného území a ekonomickou efektivnost.</w:t>
      </w:r>
    </w:p>
    <w:p w:rsidR="00892100" w:rsidRPr="001C7F41" w:rsidRDefault="00892100" w:rsidP="0086180F">
      <w:pPr>
        <w:pStyle w:val="TPText-1slovan"/>
      </w:pPr>
      <w:r w:rsidRPr="00AA4E60">
        <w:t xml:space="preserve">Bude </w:t>
      </w:r>
      <w:r w:rsidR="00626990">
        <w:t>aktualizováno</w:t>
      </w:r>
      <w:r w:rsidR="00626990" w:rsidRPr="001C7F41">
        <w:t xml:space="preserve"> </w:t>
      </w:r>
      <w:r w:rsidRPr="001C7F41">
        <w:t>Akustick</w:t>
      </w:r>
      <w:r>
        <w:t>é</w:t>
      </w:r>
      <w:r w:rsidRPr="001C7F41">
        <w:t xml:space="preserve"> </w:t>
      </w:r>
      <w:r>
        <w:t>posouzení</w:t>
      </w:r>
      <w:r w:rsidRPr="001C7F41">
        <w:t xml:space="preserve"> – hluk ze stavební činnosti na základě definovaných ploch pro zařízení staveniště, dopravních tras (včetně odvozů a dovozu materiálů), stavebních postupů, stavebních mechanismů atp. V závěru </w:t>
      </w:r>
      <w:r>
        <w:t>posouzení</w:t>
      </w:r>
      <w:r w:rsidRPr="001C7F41">
        <w:t xml:space="preserve"> bude provedeno vyhodnocení a návrh případných protihlukových opatření.</w:t>
      </w:r>
    </w:p>
    <w:p w:rsidR="00515A8A" w:rsidRDefault="00892100" w:rsidP="0086180F">
      <w:pPr>
        <w:pStyle w:val="TPText-1slovan"/>
      </w:pPr>
      <w:r w:rsidRPr="001C7F41">
        <w:t xml:space="preserve">Dále </w:t>
      </w:r>
      <w:r>
        <w:t xml:space="preserve">bude </w:t>
      </w:r>
      <w:r w:rsidRPr="001C7F41">
        <w:t xml:space="preserve">zpracováno </w:t>
      </w:r>
      <w:r w:rsidR="00BF39A8">
        <w:t>v</w:t>
      </w:r>
      <w:r w:rsidRPr="001C7F41">
        <w:t>yhodnocení expozice vibracím dle naměřených dat v nejzasaženějších objektech. Bude provedeno měření hladiny zrychlení vibrací v chráněných vnitřních prostorech staveb v okolí zájmového území. Součástí Vyhodnocení bude Protokol o měření, fotodokumentace a popis měřících bod</w:t>
      </w:r>
      <w:r w:rsidRPr="00A97E99">
        <w:t>ů</w:t>
      </w:r>
      <w:r w:rsidRPr="001C7F41">
        <w:t>.</w:t>
      </w:r>
    </w:p>
    <w:p w:rsidR="008D13B4" w:rsidRDefault="008D13B4" w:rsidP="0086180F">
      <w:pPr>
        <w:pStyle w:val="TPText-1slovan"/>
      </w:pPr>
      <w:r>
        <w:t xml:space="preserve">V případě zpracování Dokumentace EIA v rámci </w:t>
      </w:r>
      <w:r w:rsidR="0053104C">
        <w:t>DUR</w:t>
      </w:r>
      <w:r>
        <w:t xml:space="preserve"> musí být změn</w:t>
      </w:r>
      <w:r w:rsidR="00BF39A8">
        <w:t xml:space="preserve">y vstupních </w:t>
      </w:r>
      <w:r>
        <w:t>parametrů v</w:t>
      </w:r>
      <w:r w:rsidR="00A06001">
        <w:t> DSP/DOS</w:t>
      </w:r>
      <w:r>
        <w:t xml:space="preserve"> posouzen</w:t>
      </w:r>
      <w:r w:rsidR="00BF39A8">
        <w:t>y</w:t>
      </w:r>
      <w:r>
        <w:t xml:space="preserve"> s touto dokumentací.</w:t>
      </w:r>
    </w:p>
    <w:p w:rsidR="0053104C" w:rsidRDefault="0053104C" w:rsidP="0053104C">
      <w:pPr>
        <w:pStyle w:val="TPText-1slovan"/>
      </w:pPr>
      <w:r w:rsidRPr="0053104C">
        <w:lastRenderedPageBreak/>
        <w:t>Pokud nebylo provedeno v předchozím stupni dokumentace nebo předchozí stupeň dokumentace neexistuje, Zhotovitel provede pro zatřídění a nakládání s odpady vzorkování kolejového lože z důvodu jeho možné kontaminace. Postupováno bude v souladu s doporučeným postupem, který je uveden v</w:t>
      </w:r>
      <w:r w:rsidR="007C25DD">
        <w:t> </w:t>
      </w:r>
      <w:r w:rsidRPr="0053104C">
        <w:t>metodickém pokynu MŽP - Metodický návod odboru odpadů pro řízení vzniku stavebních a</w:t>
      </w:r>
      <w:r w:rsidR="007C25DD">
        <w:t> </w:t>
      </w:r>
      <w:r w:rsidRPr="0053104C">
        <w:t xml:space="preserve">demoličních odpadů a pro nakládání s nimi </w:t>
      </w:r>
      <w:r w:rsidR="00566D68">
        <w:fldChar w:fldCharType="begin"/>
      </w:r>
      <w:r>
        <w:instrText xml:space="preserve"> REF _Ref499840979 \r \h </w:instrText>
      </w:r>
      <w:r w:rsidR="00566D68">
        <w:fldChar w:fldCharType="separate"/>
      </w:r>
      <w:r w:rsidR="00C83ADC">
        <w:t>[58]</w:t>
      </w:r>
      <w:r w:rsidR="00566D68">
        <w:fldChar w:fldCharType="end"/>
      </w:r>
      <w:r w:rsidRPr="0053104C">
        <w:t>. Jeden reprezentativní vzorek představuje směsný vzorek minimálně ze tří sond. V železničních stanicích, dopraven nebo jiného obdobného drážního zařízení, bude při vzorkování kolejového lože provedeno místní šetření za účasti zástupců Objednatele, správce dotčeného TÚ – D</w:t>
      </w:r>
      <w:r w:rsidR="00531B65">
        <w:t>U</w:t>
      </w:r>
      <w:r w:rsidRPr="0053104C">
        <w:t xml:space="preserve"> a Zhotovitele a bude určen rozsah kontaminovaných úseků a určen rozsah odběru vzorků i s</w:t>
      </w:r>
      <w:r w:rsidR="00C84D6D">
        <w:t> </w:t>
      </w:r>
      <w:r w:rsidRPr="0053104C">
        <w:t>ohledem možného šíření kontaminace do okolí. Vzorky budou v takovém případě odebrány ze všech kolejí dotčených stavbou v místech zvýšené možnosti kontaminace. Ve všech případech odběru vzorků bude provedena fotodokumentace, lokalizace odběrů vzorků formou mapového zákresu s uvedením kilometráže a souřadnic GPS.</w:t>
      </w:r>
    </w:p>
    <w:p w:rsidR="00043CB0" w:rsidRPr="00E102EC" w:rsidRDefault="00043CB0" w:rsidP="00D30786">
      <w:pPr>
        <w:pStyle w:val="TPNadpis-2slovan"/>
      </w:pPr>
      <w:bookmarkStart w:id="137" w:name="_Toc512585299"/>
      <w:r>
        <w:t>BOZP</w:t>
      </w:r>
      <w:bookmarkEnd w:id="137"/>
    </w:p>
    <w:p w:rsidR="00C4689E" w:rsidRPr="00F011C5" w:rsidRDefault="00C4689E" w:rsidP="00781F26">
      <w:pPr>
        <w:pStyle w:val="TPText-1slovan"/>
      </w:pPr>
      <w:r w:rsidRPr="00F011C5">
        <w:t>Součástí povinnosti Zhotovitele je i zajištěné veškerých činností koordinátora bezpečnosti a ochrany zdraví při práci na staveništi ve fázi přípravy, tj. při zpracování projekt</w:t>
      </w:r>
      <w:r w:rsidR="00A06001">
        <w:t xml:space="preserve">ové </w:t>
      </w:r>
      <w:r w:rsidR="007C25DD">
        <w:t>dokumentace</w:t>
      </w:r>
      <w:r w:rsidRPr="00F011C5">
        <w:t xml:space="preserve">, a to v souladu s platnou legislativou </w:t>
      </w:r>
      <w:r w:rsidR="00566D68">
        <w:fldChar w:fldCharType="begin"/>
      </w:r>
      <w:r w:rsidR="00E53C93">
        <w:instrText xml:space="preserve"> REF _Ref390933083 \r \h </w:instrText>
      </w:r>
      <w:r w:rsidR="00566D68">
        <w:fldChar w:fldCharType="separate"/>
      </w:r>
      <w:r w:rsidR="00C83ADC">
        <w:t>[22]</w:t>
      </w:r>
      <w:r w:rsidR="00566D68">
        <w:fldChar w:fldCharType="end"/>
      </w:r>
      <w:r w:rsidRPr="00F011C5">
        <w:t xml:space="preserve">. </w:t>
      </w:r>
      <w:r w:rsidRPr="00F011C5">
        <w:rPr>
          <w:rFonts w:cs="Calibri"/>
        </w:rPr>
        <w:t xml:space="preserve">Zejména se jedná o tyto činnosti: </w:t>
      </w:r>
    </w:p>
    <w:p w:rsidR="00C4689E" w:rsidRPr="00E102EC" w:rsidRDefault="00C4689E" w:rsidP="00BD1EBC">
      <w:pPr>
        <w:pStyle w:val="TPText-1odrka"/>
      </w:pPr>
      <w:r w:rsidRPr="00E102EC">
        <w:t xml:space="preserve">vypracování plánu bezpečnosti a ochrany zdraví při práci na staveništi (dále jen „plán BOZP“) před zahájením prací na staveništi, </w:t>
      </w:r>
      <w:r w:rsidR="008A2D20">
        <w:t>včetně kritických milníků vztažených ke konkrétním činnostem v SO a</w:t>
      </w:r>
      <w:r w:rsidR="00D42F5F">
        <w:t> </w:t>
      </w:r>
      <w:r w:rsidR="008A2D20">
        <w:t>PS, kde dochází k vyšším nárokům na činnost BOZP,</w:t>
      </w:r>
    </w:p>
    <w:p w:rsidR="00C4689E" w:rsidRPr="00E102EC" w:rsidRDefault="00C4689E" w:rsidP="00BD1EBC">
      <w:pPr>
        <w:pStyle w:val="TPText-1odrka"/>
      </w:pPr>
      <w:r w:rsidRPr="00E102EC">
        <w:t xml:space="preserve">vypracování přehledu právních předpisů týkající se bezpečnosti a ochrany zdraví při práci na staveništi a ochrany životního prostředí vztahujících se ke stavbě a jejímu bezprostřednímu okolí, </w:t>
      </w:r>
    </w:p>
    <w:p w:rsidR="00C4689E" w:rsidRPr="00E102EC" w:rsidRDefault="00C4689E" w:rsidP="00BD1EBC">
      <w:pPr>
        <w:pStyle w:val="TPText-1odrka"/>
      </w:pPr>
      <w:r w:rsidRPr="00E102EC">
        <w:t xml:space="preserve">jednoznačně stanovení nebezpečí a rizika, která se mohou při realizaci stavby a v jejím bezprostředním okolí vyskytnout, se zřetelem na práce a činnosti vystavující fyzické osoby zvýšenému ohrožení života, poškození zdraví a vzniku nemocí z povolání, </w:t>
      </w:r>
    </w:p>
    <w:p w:rsidR="00C4689E" w:rsidRPr="00E102EC" w:rsidRDefault="00C4689E" w:rsidP="00BD1EBC">
      <w:pPr>
        <w:pStyle w:val="TPText-1odrka"/>
      </w:pPr>
      <w:r w:rsidRPr="00E102EC">
        <w:t>zajištění veškerých podkladů odpovídajících národnímu standardu bezpečnosti, ochrany zdraví nutné pro zajištění bezpečného a zdraví neohrožujícího pracovního prostředí a podmínek výkonu práce, na které je třeba vzít zřetel s ohledem na charakter stavby a její realizaci,</w:t>
      </w:r>
    </w:p>
    <w:p w:rsidR="00C4689E" w:rsidRPr="00E102EC" w:rsidRDefault="00C4689E" w:rsidP="00BD1EBC">
      <w:pPr>
        <w:pStyle w:val="TPText-1odrka"/>
      </w:pPr>
      <w:r w:rsidRPr="00E102EC">
        <w:t xml:space="preserve">zpracované požadavky na bezpečnost a ochranu zdraví při práci při udržovacích pracích na stavbě - tzv. „Manuál údržby stavby“. </w:t>
      </w:r>
    </w:p>
    <w:p w:rsidR="00C4689E" w:rsidRDefault="00C4689E" w:rsidP="00BD1EBC">
      <w:pPr>
        <w:pStyle w:val="TPText-1odrka"/>
      </w:pPr>
      <w:r w:rsidRPr="00E102EC">
        <w:t>zabezpečení, aby plán BOZP obsahoval, přiměřeně povaze a rozsahu stavby a místním, klimatickým a provozním podmínkách staveniště údaje, informace a postupy zpracované v</w:t>
      </w:r>
      <w:r w:rsidR="00891EF3">
        <w:t> </w:t>
      </w:r>
      <w:r w:rsidRPr="00E102EC">
        <w:t>podrobnostech nezbytných pro zajištění bezpečné a zdraví neohrožující práce, a aby byl odsouhlasen a podepsán všemi zhotoviteli, pokud jsou v době zpracování plánu známi; vytvořit v plánu BOZP přílohu „Nesoulady“ při řešení problematiky BOZP.</w:t>
      </w:r>
    </w:p>
    <w:p w:rsidR="005F70B2" w:rsidRDefault="00C4689E" w:rsidP="00BD1EBC">
      <w:pPr>
        <w:pStyle w:val="TPText-1odrka"/>
      </w:pPr>
      <w:r w:rsidRPr="00F011C5">
        <w:t>zajištění soulad navrhovaného technického řešení a navrhovaného postupu organizace výstavby s požadavky právních předpisů týkající se bezpečnosti a ochrany zdraví při práci na staveništi a</w:t>
      </w:r>
      <w:r w:rsidR="00D42F5F">
        <w:t> </w:t>
      </w:r>
      <w:r w:rsidRPr="00F011C5">
        <w:t>ochrany životního prostředí</w:t>
      </w:r>
      <w:r w:rsidR="00F011C5" w:rsidRPr="00F011C5">
        <w:t>.</w:t>
      </w:r>
    </w:p>
    <w:p w:rsidR="008A2D20" w:rsidRDefault="008A2D20" w:rsidP="00781F26">
      <w:pPr>
        <w:pStyle w:val="TPText-1slovan"/>
      </w:pPr>
      <w:r>
        <w:t>Zhotovitel v technické zprávě stanoví rozsah činnosti a předpokládaný potřebný počet hodin koordinátora BOZP v realizaci stavby.</w:t>
      </w:r>
    </w:p>
    <w:p w:rsidR="00F011C5" w:rsidRDefault="00F011C5" w:rsidP="003614A4">
      <w:pPr>
        <w:pStyle w:val="TPNADPIS-1slovan"/>
      </w:pPr>
      <w:bookmarkStart w:id="138" w:name="_Toc108589575"/>
      <w:bookmarkStart w:id="139" w:name="_Toc112488396"/>
      <w:bookmarkStart w:id="140" w:name="_Toc125955498"/>
      <w:bookmarkStart w:id="141" w:name="_Toc368931506"/>
      <w:bookmarkStart w:id="142" w:name="_Toc374550721"/>
      <w:bookmarkStart w:id="143" w:name="_Toc512585300"/>
      <w:r w:rsidRPr="00E102EC">
        <w:t>POŽADAVKY NA ZPRACOVÁNÍ GEODETICKÉ DOKUMENTACE</w:t>
      </w:r>
      <w:bookmarkEnd w:id="138"/>
      <w:bookmarkEnd w:id="139"/>
      <w:bookmarkEnd w:id="140"/>
      <w:bookmarkEnd w:id="141"/>
      <w:bookmarkEnd w:id="142"/>
      <w:bookmarkEnd w:id="143"/>
    </w:p>
    <w:p w:rsidR="00AE044A" w:rsidRPr="00AE044A" w:rsidRDefault="00AE044A" w:rsidP="005D48A1">
      <w:pPr>
        <w:pStyle w:val="TPNadpis-2slovan"/>
      </w:pPr>
      <w:bookmarkStart w:id="144" w:name="_Toc512585301"/>
      <w:r>
        <w:t>Všeobecná ustanovení</w:t>
      </w:r>
      <w:bookmarkEnd w:id="144"/>
    </w:p>
    <w:p w:rsidR="00F011C5" w:rsidRDefault="00F011C5" w:rsidP="00781F26">
      <w:pPr>
        <w:pStyle w:val="TPText-1slovan"/>
      </w:pPr>
      <w:r w:rsidRPr="00E102EC">
        <w:t xml:space="preserve">Geodetická </w:t>
      </w:r>
      <w:r w:rsidR="00195C4A">
        <w:t xml:space="preserve">část </w:t>
      </w:r>
      <w:r w:rsidRPr="00E102EC">
        <w:t>projekt</w:t>
      </w:r>
      <w:r w:rsidR="00A06001">
        <w:t xml:space="preserve">ové dokumentace </w:t>
      </w:r>
      <w:r w:rsidRPr="00E102EC">
        <w:t xml:space="preserve">bude zpracovaná na základě platných norem, předpisů, vyhlášek a opatření, </w:t>
      </w:r>
      <w:r w:rsidR="00145CB6">
        <w:t>které jsou uvedeny v následujícím textu.</w:t>
      </w:r>
      <w:r w:rsidRPr="00E102EC">
        <w:t xml:space="preserve"> Geodetická dokumentace musí zajistit dostatečný geodetický podklad pro provedení díla.</w:t>
      </w:r>
    </w:p>
    <w:p w:rsidR="00B05775" w:rsidRPr="001E222A" w:rsidRDefault="00B05775" w:rsidP="00781F26">
      <w:pPr>
        <w:pStyle w:val="TPText-1slovan"/>
      </w:pPr>
      <w:r w:rsidRPr="008649F4">
        <w:t xml:space="preserve">Geodetická dokumentace </w:t>
      </w:r>
      <w:r w:rsidR="002C7E52">
        <w:t>a </w:t>
      </w:r>
      <w:r w:rsidRPr="008649F4">
        <w:t xml:space="preserve">vytyčovací výkresy jednotlivých PS </w:t>
      </w:r>
      <w:r w:rsidR="002C7E52">
        <w:t>a </w:t>
      </w:r>
      <w:r w:rsidRPr="008649F4">
        <w:t>SO musí být ověřeny úředně oprávněným zeměměřickým inženýrem (fyzická osoba, které bylo uděleno úřední oprávnění podle § 13 odst. 1, písm. c) zákon</w:t>
      </w:r>
      <w:r w:rsidR="002C7E52">
        <w:t>a </w:t>
      </w:r>
      <w:r w:rsidRPr="008649F4">
        <w:t xml:space="preserve">č. 200/1994 Sb. </w:t>
      </w:r>
      <w:r w:rsidR="003E3C09">
        <w:fldChar w:fldCharType="begin"/>
      </w:r>
      <w:r w:rsidR="003E3C09">
        <w:instrText xml:space="preserve"> REF _Ref403124615 \r \h  \* MERGEFORMAT </w:instrText>
      </w:r>
      <w:r w:rsidR="003E3C09">
        <w:fldChar w:fldCharType="separate"/>
      </w:r>
      <w:r w:rsidR="00C83ADC">
        <w:t>[14]</w:t>
      </w:r>
      <w:r w:rsidR="003E3C09">
        <w:fldChar w:fldCharType="end"/>
      </w:r>
      <w:r w:rsidRPr="008649F4">
        <w:t>.</w:t>
      </w:r>
    </w:p>
    <w:p w:rsidR="008712B2" w:rsidRDefault="008712B2" w:rsidP="00DB3872">
      <w:pPr>
        <w:pStyle w:val="TPText-1slovan"/>
      </w:pPr>
      <w:r>
        <w:t xml:space="preserve">V </w:t>
      </w:r>
      <w:r w:rsidRPr="00DB3872">
        <w:t>nákladech</w:t>
      </w:r>
      <w:r>
        <w:t xml:space="preserve"> na </w:t>
      </w:r>
      <w:r w:rsidR="00A06001">
        <w:t xml:space="preserve">dokumentaci </w:t>
      </w:r>
      <w:r>
        <w:t xml:space="preserve">(viz SOD, Příloha č. 4 - Rozpis Ceny Díla) budou zahrnuty náklady na geodetické práce v členění: </w:t>
      </w:r>
    </w:p>
    <w:p w:rsidR="008712B2" w:rsidRDefault="008712B2" w:rsidP="00891D67">
      <w:pPr>
        <w:pStyle w:val="TPText-1-odrka"/>
      </w:pPr>
      <w:r>
        <w:t>stabilizace bodů vytyčovací sítě</w:t>
      </w:r>
    </w:p>
    <w:p w:rsidR="008712B2" w:rsidRDefault="008712B2" w:rsidP="00891D67">
      <w:pPr>
        <w:pStyle w:val="TPText-1-odrka"/>
      </w:pPr>
      <w:r>
        <w:t>zaměření a dokumentace bodů vytyčovací sítě</w:t>
      </w:r>
    </w:p>
    <w:p w:rsidR="008712B2" w:rsidRDefault="008712B2" w:rsidP="00891D67">
      <w:pPr>
        <w:pStyle w:val="TPText-1-odrka"/>
      </w:pPr>
      <w:r>
        <w:t>geometrické plány</w:t>
      </w:r>
    </w:p>
    <w:p w:rsidR="008712B2" w:rsidRDefault="008712B2" w:rsidP="00891D67">
      <w:pPr>
        <w:pStyle w:val="TPText-1-odrka"/>
      </w:pPr>
      <w:r>
        <w:lastRenderedPageBreak/>
        <w:t>geodetická část dokumentace skutečného provedení stavby a souborné zpracování geodetické části dokumentace skutečného provedení</w:t>
      </w:r>
    </w:p>
    <w:p w:rsidR="008712B2" w:rsidRDefault="008712B2" w:rsidP="00891D67">
      <w:pPr>
        <w:pStyle w:val="TPText-1-odrka"/>
      </w:pPr>
      <w:r>
        <w:t xml:space="preserve">vyhotovení stabilizace a </w:t>
      </w:r>
      <w:r w:rsidR="00A06001">
        <w:t xml:space="preserve">dokumentace </w:t>
      </w:r>
      <w:r>
        <w:t xml:space="preserve">definitivního zajištění PPK </w:t>
      </w:r>
    </w:p>
    <w:p w:rsidR="00FE24E7" w:rsidRDefault="008712B2" w:rsidP="00DF2AEC">
      <w:pPr>
        <w:pStyle w:val="TPText-1slovan"/>
      </w:pPr>
      <w:r>
        <w:t>ÚOZI Objednatele před zahájením prací na Díle poskytne Zhotoviteli vzor tabulky s názvem: „Přehled majetkoprávního vypořádání.xls“ pro vypořádání majetkoprávních vztahů (tabulka je závazná pro všechna stadia přípravy a realizace stavby a bude postupně aktualizována jednotlivými zhotoviteli a bude předána dle dohody s ÚOZI Objednatele).</w:t>
      </w:r>
    </w:p>
    <w:p w:rsidR="00195C4A" w:rsidRPr="00A74446" w:rsidRDefault="00195C4A" w:rsidP="00D30786">
      <w:pPr>
        <w:pStyle w:val="TPNadpis-2slovan"/>
      </w:pPr>
      <w:bookmarkStart w:id="145" w:name="_Toc512585302"/>
      <w:r>
        <w:t>Geodetická dokumentace</w:t>
      </w:r>
      <w:bookmarkEnd w:id="145"/>
    </w:p>
    <w:p w:rsidR="00145CB6" w:rsidRDefault="00145CB6" w:rsidP="00891D67">
      <w:pPr>
        <w:pStyle w:val="TPText-1slovan-tun"/>
      </w:pPr>
      <w:r w:rsidRPr="00884D1F">
        <w:t>Ustanovení Směrnice GŘ SŽDC č. 11</w:t>
      </w:r>
      <w:r w:rsidRPr="0017667C">
        <w:t>/2006</w:t>
      </w:r>
      <w:r w:rsidR="008712B2">
        <w:t xml:space="preserve"> </w:t>
      </w:r>
      <w:r w:rsidR="00566D68">
        <w:fldChar w:fldCharType="begin"/>
      </w:r>
      <w:r w:rsidR="008712B2">
        <w:instrText xml:space="preserve"> REF _Ref399401867 \r \h </w:instrText>
      </w:r>
      <w:r w:rsidR="00566D68">
        <w:fldChar w:fldCharType="separate"/>
      </w:r>
      <w:r w:rsidR="00C83ADC">
        <w:t>[74]</w:t>
      </w:r>
      <w:r w:rsidR="00566D68">
        <w:fldChar w:fldCharType="end"/>
      </w:r>
      <w:r w:rsidRPr="0017667C">
        <w:t xml:space="preserve">, Příloha č. 2, část I. Geodetická dokumentace se </w:t>
      </w:r>
      <w:r w:rsidR="008712B2">
        <w:t>použijí v </w:t>
      </w:r>
      <w:r w:rsidRPr="0017667C">
        <w:t>násled</w:t>
      </w:r>
      <w:r w:rsidR="008712B2">
        <w:t>ujícím znění</w:t>
      </w:r>
      <w:r w:rsidRPr="0017667C">
        <w:t>:</w:t>
      </w:r>
    </w:p>
    <w:p w:rsidR="00201975" w:rsidRPr="0017667C" w:rsidRDefault="00C40E65" w:rsidP="002C36B5">
      <w:pPr>
        <w:pStyle w:val="TPNadpis-2neslzakl-text"/>
      </w:pPr>
      <w:r>
        <w:tab/>
      </w:r>
      <w:r w:rsidR="00201975" w:rsidRPr="0017667C">
        <w:t>ČÁST I  GEODETICKÁ DOKUMENTACE</w:t>
      </w:r>
    </w:p>
    <w:p w:rsidR="00201975" w:rsidRPr="0017667C" w:rsidRDefault="00201975" w:rsidP="00781F26">
      <w:pPr>
        <w:pStyle w:val="TPNadpis-3neslovan"/>
      </w:pPr>
      <w:r w:rsidRPr="0017667C">
        <w:t>Obsah:</w:t>
      </w:r>
    </w:p>
    <w:p w:rsidR="00201975" w:rsidRPr="0017667C" w:rsidRDefault="00201975" w:rsidP="00781F26">
      <w:pPr>
        <w:pStyle w:val="TPText-1neslovan"/>
      </w:pPr>
      <w:r w:rsidRPr="0017667C">
        <w:t>I.1  Technická zpráva</w:t>
      </w:r>
    </w:p>
    <w:p w:rsidR="00201975" w:rsidRPr="0017667C" w:rsidRDefault="00201975" w:rsidP="00781F26">
      <w:pPr>
        <w:pStyle w:val="TPText-1neslovan"/>
      </w:pPr>
      <w:r w:rsidRPr="0017667C">
        <w:t>I.2  Majetkoprávní část</w:t>
      </w:r>
    </w:p>
    <w:p w:rsidR="00201975" w:rsidRPr="0017667C" w:rsidRDefault="00201975" w:rsidP="000A17C1">
      <w:pPr>
        <w:pStyle w:val="TPText-1neslovan"/>
      </w:pPr>
      <w:r w:rsidRPr="0017667C">
        <w:t>I.3  Návrh vytyčovací sítě</w:t>
      </w:r>
    </w:p>
    <w:p w:rsidR="00201975" w:rsidRPr="0017667C" w:rsidRDefault="00201975" w:rsidP="003A5E11">
      <w:pPr>
        <w:pStyle w:val="TPText-1neslovan"/>
      </w:pPr>
      <w:r w:rsidRPr="0017667C">
        <w:t>I.4  Koordinační vytyčovací výkres</w:t>
      </w:r>
    </w:p>
    <w:p w:rsidR="00201975" w:rsidRPr="0017667C" w:rsidRDefault="00201975" w:rsidP="0086180F">
      <w:pPr>
        <w:pStyle w:val="TPText-1neslovan"/>
      </w:pPr>
      <w:r w:rsidRPr="0017667C">
        <w:t>I.5  Obvod stavby</w:t>
      </w:r>
    </w:p>
    <w:p w:rsidR="00201975" w:rsidRPr="0017667C" w:rsidRDefault="00201975" w:rsidP="0086180F">
      <w:pPr>
        <w:pStyle w:val="TPText-1neslovan"/>
      </w:pPr>
      <w:r w:rsidRPr="0017667C">
        <w:t>I.6  Geodetické a mapové podklady</w:t>
      </w:r>
    </w:p>
    <w:p w:rsidR="00201975" w:rsidRPr="0017667C" w:rsidRDefault="00201975" w:rsidP="0086180F">
      <w:pPr>
        <w:pStyle w:val="TPText-1neslovan"/>
      </w:pPr>
      <w:r w:rsidRPr="0017667C">
        <w:t>I.7  Geometrické plány</w:t>
      </w:r>
    </w:p>
    <w:p w:rsidR="00201975" w:rsidRPr="0017667C" w:rsidRDefault="00201975" w:rsidP="0086180F">
      <w:pPr>
        <w:pStyle w:val="TPNadpis-3neslovan"/>
      </w:pPr>
      <w:r w:rsidRPr="0017667C">
        <w:t>I.1 Technická zpráva</w:t>
      </w:r>
    </w:p>
    <w:p w:rsidR="00201975" w:rsidRPr="00866788" w:rsidRDefault="00201975" w:rsidP="00891D67">
      <w:pPr>
        <w:pStyle w:val="TPText-1abc"/>
        <w:numPr>
          <w:ilvl w:val="0"/>
          <w:numId w:val="48"/>
        </w:numPr>
      </w:pPr>
      <w:r w:rsidRPr="00866788">
        <w:t>Název stavby, stádium stavby, vymezení rozsahu stavební a technologické části stavby podle aktuálního číselníku „Přehled traťových a definičních úseků“ (tj. TUDU a staničení (km)) – viz SŽDC (ČD) M 12 Předpis pro jednotné označování tratí a kolejišť a SR 12 (M) Služební rukověť k předpisu pro jednotné označování tratí a kolejišť v IS ČD, oboje č.j. 59 792/99-029 ze dne 20.10.1999, v platném znění.</w:t>
      </w:r>
    </w:p>
    <w:p w:rsidR="00201975" w:rsidRPr="00866788" w:rsidRDefault="00201975" w:rsidP="00891D67">
      <w:pPr>
        <w:pStyle w:val="TPText-1abc"/>
      </w:pPr>
      <w:r w:rsidRPr="00866788">
        <w:t xml:space="preserve">Zhodnocení </w:t>
      </w:r>
      <w:r w:rsidR="00F1703C">
        <w:t>O</w:t>
      </w:r>
      <w:r w:rsidRPr="00866788">
        <w:t>bjednatelem předaných geodetických a mapových podkladů,</w:t>
      </w:r>
    </w:p>
    <w:p w:rsidR="00201975" w:rsidRPr="00866788" w:rsidRDefault="00201975" w:rsidP="00891D67">
      <w:pPr>
        <w:pStyle w:val="TPText-1abc"/>
      </w:pPr>
      <w:r w:rsidRPr="00866788">
        <w:t xml:space="preserve">Zhodnocení </w:t>
      </w:r>
      <w:r w:rsidR="00F1703C">
        <w:t>Z</w:t>
      </w:r>
      <w:r w:rsidRPr="00866788">
        <w:t xml:space="preserve">hotovitelem zajištěných a zhotovených doplňujících geodetických a mapových podkladů, geodetického měření a jeho technologie a </w:t>
      </w:r>
      <w:r w:rsidR="008712B2">
        <w:t xml:space="preserve">dosažené </w:t>
      </w:r>
      <w:r w:rsidRPr="00866788">
        <w:t xml:space="preserve">přesnosti, informace o bodech stávajících bodových polí, </w:t>
      </w:r>
      <w:r w:rsidR="008712B2">
        <w:t xml:space="preserve">přesnost geodetického základu, </w:t>
      </w:r>
      <w:r w:rsidRPr="00866788">
        <w:t>použité referenční systémy,</w:t>
      </w:r>
    </w:p>
    <w:p w:rsidR="00201975" w:rsidRPr="0017667C" w:rsidRDefault="00201975" w:rsidP="00891D67">
      <w:pPr>
        <w:pStyle w:val="TPText-1abc"/>
      </w:pPr>
      <w:r w:rsidRPr="00866788">
        <w:t>Informace o podkladech</w:t>
      </w:r>
      <w:r w:rsidRPr="0017667C">
        <w:t xml:space="preserve"> pro majetkoprávní část:</w:t>
      </w:r>
    </w:p>
    <w:p w:rsidR="00201975" w:rsidRPr="00201975" w:rsidRDefault="00201975" w:rsidP="00406F73">
      <w:pPr>
        <w:pStyle w:val="TPText-3odrka"/>
      </w:pPr>
      <w:r w:rsidRPr="0017667C">
        <w:t xml:space="preserve">katastrální úřady a </w:t>
      </w:r>
      <w:r w:rsidRPr="00201975">
        <w:t>katastrální pracoviště, datum šetření v katastrálním operátu, apod., podle územního umístění stavby,</w:t>
      </w:r>
    </w:p>
    <w:p w:rsidR="00201975" w:rsidRPr="00201975" w:rsidRDefault="00201975" w:rsidP="00406F73">
      <w:pPr>
        <w:pStyle w:val="TPText-3odrka"/>
      </w:pPr>
      <w:r w:rsidRPr="00201975">
        <w:t>ze souboru geodetických informací KN a jiných grafických podkladech (katastrální mapa</w:t>
      </w:r>
      <w:r w:rsidR="00B77D0F">
        <w:t xml:space="preserve"> a</w:t>
      </w:r>
      <w:r w:rsidRPr="00201975">
        <w:t xml:space="preserve"> </w:t>
      </w:r>
      <w:r w:rsidR="00195C4A">
        <w:t xml:space="preserve">její </w:t>
      </w:r>
      <w:r w:rsidRPr="00201975">
        <w:t>číselné vyjádření, mapa dřívější pozemkové evidence, ohraničovací plán pozemků v obvodu dráhy, geometrický plán</w:t>
      </w:r>
      <w:r w:rsidR="00B77D0F">
        <w:t xml:space="preserve">, </w:t>
      </w:r>
      <w:r w:rsidR="00B77D0F" w:rsidRPr="00B77D0F">
        <w:t>původní výsledky zeměměřické činnosti,</w:t>
      </w:r>
      <w:r w:rsidRPr="00201975">
        <w:t xml:space="preserve"> apod.),</w:t>
      </w:r>
    </w:p>
    <w:p w:rsidR="00201975" w:rsidRPr="00201975" w:rsidRDefault="00201975" w:rsidP="00D06149">
      <w:pPr>
        <w:pStyle w:val="TPText-3odrka"/>
      </w:pPr>
      <w:r w:rsidRPr="00201975">
        <w:t>o přípravě mapových podkladů pro majetkoprávní část (typ transformace</w:t>
      </w:r>
      <w:r w:rsidR="00195C4A">
        <w:t xml:space="preserve"> katastrální mapy</w:t>
      </w:r>
      <w:r w:rsidRPr="00201975">
        <w:t>, výběr identických bodů pro transformaci</w:t>
      </w:r>
      <w:r w:rsidR="00B77D0F">
        <w:t xml:space="preserve"> a jejich původ a přesnost</w:t>
      </w:r>
      <w:r w:rsidRPr="00201975">
        <w:t xml:space="preserve">, zhodnocení přesnosti transformace </w:t>
      </w:r>
      <w:r w:rsidR="00195C4A">
        <w:t>katastrální mapy</w:t>
      </w:r>
      <w:r w:rsidRPr="00201975">
        <w:t>, apod.),</w:t>
      </w:r>
    </w:p>
    <w:p w:rsidR="00201975" w:rsidRPr="00280F2D" w:rsidRDefault="00201975">
      <w:pPr>
        <w:pStyle w:val="TPText-3odrka"/>
      </w:pPr>
      <w:r w:rsidRPr="00201975">
        <w:t>ze souboru popisných informací KN a písemných údajích z veřejných knih a operátů dřívějších pozemkových evidencí apod. včetně uvedení data šetření,</w:t>
      </w:r>
    </w:p>
    <w:p w:rsidR="00201975" w:rsidRPr="00201975" w:rsidRDefault="00201975">
      <w:pPr>
        <w:pStyle w:val="TPText-3odrka"/>
      </w:pPr>
      <w:r w:rsidRPr="00201975">
        <w:t>ze sbírky listin katastrálního operátu a ze sbírky listin veřejných knih a operátů dřívějších pozemkových evidencí apod.</w:t>
      </w:r>
    </w:p>
    <w:p w:rsidR="00201975" w:rsidRPr="00E45526" w:rsidRDefault="00201975" w:rsidP="00781F26">
      <w:pPr>
        <w:pStyle w:val="TPText-1abc"/>
      </w:pPr>
      <w:r w:rsidRPr="00201975">
        <w:t xml:space="preserve">Další údaje </w:t>
      </w:r>
      <w:r w:rsidR="002C7E52">
        <w:t>a </w:t>
      </w:r>
      <w:r w:rsidRPr="00201975">
        <w:t>informace k ostatním</w:t>
      </w:r>
      <w:r w:rsidRPr="00E45526">
        <w:t xml:space="preserve"> částem geodetické dokumentace.</w:t>
      </w:r>
    </w:p>
    <w:p w:rsidR="00201975" w:rsidRPr="00E45526" w:rsidRDefault="00201975" w:rsidP="00781F26">
      <w:pPr>
        <w:pStyle w:val="TPNadpis-3neslovan"/>
      </w:pPr>
      <w:r w:rsidRPr="00E45526">
        <w:t>I.2  Majetkoprávní část</w:t>
      </w:r>
    </w:p>
    <w:p w:rsidR="00201975" w:rsidRPr="00E45526" w:rsidRDefault="00201975" w:rsidP="000A17C1">
      <w:pPr>
        <w:pStyle w:val="TPText-1neslovan"/>
      </w:pPr>
      <w:r w:rsidRPr="00E45526">
        <w:t xml:space="preserve">Je podkladem pro stavební řízení </w:t>
      </w:r>
      <w:r w:rsidR="00406F73">
        <w:t xml:space="preserve">nebo řízení o vydání společného povolení </w:t>
      </w:r>
      <w:r w:rsidRPr="00E45526">
        <w:t xml:space="preserve">a zhotovuje se tak, aby ji bylo možné použít pro majetkoprávní přípravu stavby včetně podkladů pro odnětí nebo omezení pozemků ze ZPF a PUPFL. </w:t>
      </w:r>
    </w:p>
    <w:p w:rsidR="00201975" w:rsidRPr="00E45526" w:rsidRDefault="00201975" w:rsidP="003A5E11">
      <w:pPr>
        <w:pStyle w:val="TPText-1neslovan"/>
        <w:rPr>
          <w:strike/>
        </w:rPr>
      </w:pPr>
      <w:r w:rsidRPr="00E45526">
        <w:lastRenderedPageBreak/>
        <w:t>Průběh hranice pozemků v obvodu dráhy a to pozemků ve vlastnictví České republiky s právem hospodařit s majetkem státu zastoupeného SŽDC a pozemků ve vlastnictví ČD, případně pozemků jiných subjektů je určen stavem evidovaným v KN.</w:t>
      </w:r>
      <w:r w:rsidRPr="00E45526">
        <w:rPr>
          <w:strike/>
        </w:rPr>
        <w:t xml:space="preserve"> </w:t>
      </w:r>
    </w:p>
    <w:p w:rsidR="00201975" w:rsidRPr="00E45526" w:rsidRDefault="00201975" w:rsidP="0086180F">
      <w:pPr>
        <w:pStyle w:val="TPText-1neslovan"/>
      </w:pPr>
      <w:r w:rsidRPr="00E45526">
        <w:t xml:space="preserve">Pokud je </w:t>
      </w:r>
      <w:r w:rsidR="00F1703C">
        <w:t>Z</w:t>
      </w:r>
      <w:r w:rsidRPr="00E45526">
        <w:t>hotovitelem navrhováno řešení, které je situováno za hranici pozemku ve vlastnictví České republiky s právem hospodařit s majetkem státu zastoupeného SŽDC, je třeba navrhnout trvalý zábor dotčeného pozemku nebo jeho části v rozsahu příslušné normy (Projektování železničních drah – ČSN 73 6301</w:t>
      </w:r>
      <w:r w:rsidR="00195C4A">
        <w:t xml:space="preserve"> </w:t>
      </w:r>
      <w:r w:rsidR="00566D68">
        <w:fldChar w:fldCharType="begin"/>
      </w:r>
      <w:r w:rsidR="00195C4A">
        <w:instrText xml:space="preserve"> REF _Ref501523603 \r \h </w:instrText>
      </w:r>
      <w:r w:rsidR="00566D68">
        <w:fldChar w:fldCharType="separate"/>
      </w:r>
      <w:r w:rsidR="00C83ADC">
        <w:t>[70]</w:t>
      </w:r>
      <w:r w:rsidR="00566D68">
        <w:fldChar w:fldCharType="end"/>
      </w:r>
      <w:r w:rsidRPr="00E45526">
        <w:t xml:space="preserve">). </w:t>
      </w:r>
    </w:p>
    <w:p w:rsidR="00201975" w:rsidRPr="00E45526" w:rsidRDefault="00201975" w:rsidP="0086180F">
      <w:pPr>
        <w:pStyle w:val="TPText-1neslovan"/>
        <w:rPr>
          <w:strike/>
        </w:rPr>
      </w:pPr>
      <w:r w:rsidRPr="00E45526">
        <w:t>Obdobně se postupuje při trvalém záboru pozemku ve vlastnictví České republiky s právem hospodařit s majetkem státu zastoupeného SŽDC pro SO a PS, který bude po dokončení smluvně předán jinému vlastníkovi nebo jinému oprávněnému subjektu.</w:t>
      </w:r>
      <w:r w:rsidRPr="00E45526">
        <w:rPr>
          <w:strike/>
        </w:rPr>
        <w:t xml:space="preserve"> </w:t>
      </w:r>
    </w:p>
    <w:p w:rsidR="00201975" w:rsidRPr="00E45526" w:rsidRDefault="00201975" w:rsidP="0086180F">
      <w:pPr>
        <w:pStyle w:val="TPText-1neslovan"/>
      </w:pPr>
      <w:r w:rsidRPr="00E45526">
        <w:t>Hranice pozemních komunikací se určují podle zákona o pozemních komunikacích, ve znění pozdějších předpisů (zákon č. 13/1997 Sb.</w:t>
      </w:r>
      <w:r w:rsidR="00FD301A">
        <w:t xml:space="preserve"> </w:t>
      </w:r>
      <w:r w:rsidR="00566D68">
        <w:fldChar w:fldCharType="begin"/>
      </w:r>
      <w:r w:rsidR="00FD301A">
        <w:instrText xml:space="preserve"> REF _Ref455733473 \r \h </w:instrText>
      </w:r>
      <w:r w:rsidR="00566D68">
        <w:fldChar w:fldCharType="separate"/>
      </w:r>
      <w:r w:rsidR="00C83ADC">
        <w:t>[20]</w:t>
      </w:r>
      <w:r w:rsidR="00566D68">
        <w:fldChar w:fldCharType="end"/>
      </w:r>
      <w:r w:rsidRPr="00E45526">
        <w:t>) a podle ustanovení vyhlášky, kterou se provádí zákon o pozemních komunikacích, vše ve znění pozdějších předpisů (vyhláška č. 104/1997 Sb., § 11 odst. 2 a příloha č.</w:t>
      </w:r>
      <w:r w:rsidR="00FD301A">
        <w:t> </w:t>
      </w:r>
      <w:r w:rsidRPr="00E45526">
        <w:t>3</w:t>
      </w:r>
      <w:r w:rsidR="00FD301A">
        <w:t xml:space="preserve"> </w:t>
      </w:r>
      <w:r w:rsidR="00566D68">
        <w:fldChar w:fldCharType="begin"/>
      </w:r>
      <w:r w:rsidR="00FD301A">
        <w:instrText xml:space="preserve"> REF _Ref430954476 \r \h </w:instrText>
      </w:r>
      <w:r w:rsidR="00566D68">
        <w:fldChar w:fldCharType="separate"/>
      </w:r>
      <w:r w:rsidR="00C83ADC">
        <w:t>[37]</w:t>
      </w:r>
      <w:r w:rsidR="00566D68">
        <w:fldChar w:fldCharType="end"/>
      </w:r>
      <w:r w:rsidRPr="00E45526">
        <w:t>).</w:t>
      </w:r>
    </w:p>
    <w:p w:rsidR="00201975" w:rsidRPr="00E45526" w:rsidRDefault="00201975" w:rsidP="0086180F">
      <w:pPr>
        <w:pStyle w:val="TPText-1neslovan"/>
      </w:pPr>
      <w:r w:rsidRPr="00E45526">
        <w:t>Zhotovitel si v nejkratším možném termínu zjistí informace o probíhajících změnách</w:t>
      </w:r>
      <w:r w:rsidR="00DB3872">
        <w:t>, obnově nebo reviz</w:t>
      </w:r>
      <w:r w:rsidR="00195C4A">
        <w:t>i</w:t>
      </w:r>
      <w:r w:rsidR="00DB3872">
        <w:t xml:space="preserve"> </w:t>
      </w:r>
      <w:r w:rsidRPr="00E45526">
        <w:t>katastrálníh</w:t>
      </w:r>
      <w:r w:rsidR="00DB3872">
        <w:t>o</w:t>
      </w:r>
      <w:r w:rsidRPr="00E45526">
        <w:t xml:space="preserve"> operát</w:t>
      </w:r>
      <w:r w:rsidR="00DB3872">
        <w:t>u</w:t>
      </w:r>
      <w:r w:rsidRPr="00E45526">
        <w:t xml:space="preserve"> a zajistí soulad nově vytvářeného katastrálního operátu s majetkoprávní částí.</w:t>
      </w:r>
    </w:p>
    <w:p w:rsidR="00201975" w:rsidRPr="00E45526" w:rsidRDefault="00201975" w:rsidP="0086180F">
      <w:pPr>
        <w:pStyle w:val="TPText-1neslovan"/>
      </w:pPr>
      <w:r w:rsidRPr="00E45526">
        <w:t>Geodetická dokumentace v územích, kde probíhá obnova katastrálního operátu, bude vyhotovena v souladu s těmito změnami a bude konzultována s </w:t>
      </w:r>
      <w:r w:rsidR="00F1703C">
        <w:t>O</w:t>
      </w:r>
      <w:r w:rsidRPr="00E45526">
        <w:t>bjednatelem.</w:t>
      </w:r>
    </w:p>
    <w:p w:rsidR="00201975" w:rsidRPr="008A7975" w:rsidRDefault="00201975" w:rsidP="0086180F">
      <w:pPr>
        <w:pStyle w:val="TPText-1neslovan"/>
      </w:pPr>
      <w:r w:rsidRPr="008A7975">
        <w:t xml:space="preserve">Na pozemcích ČD </w:t>
      </w:r>
      <w:r w:rsidR="0017365D">
        <w:t>Z</w:t>
      </w:r>
      <w:r w:rsidRPr="008A7975">
        <w:t xml:space="preserve">hotovitel v součinnosti s </w:t>
      </w:r>
      <w:r w:rsidR="00F1703C">
        <w:t>O</w:t>
      </w:r>
      <w:r w:rsidRPr="008A7975">
        <w:t xml:space="preserve">bjednatelem navrhne novou </w:t>
      </w:r>
      <w:r w:rsidR="0046326E" w:rsidRPr="008A7975">
        <w:t>dělicí</w:t>
      </w:r>
      <w:r w:rsidRPr="008A7975">
        <w:t xml:space="preserve"> čáru pro „Oddělení pozemků pro železniční dopravní cestu“, podle níž se rozliší trvalé a dočasné zábory na těchto pozemcích. Tyto zábory se projednají v rámci přípravy stavby, případně upraví po připomínkách. Finální stav návrhu bude sloužit jako podklad pro návrh změn do systémů majetkoprávních agend (např. </w:t>
      </w:r>
      <w:r w:rsidR="006E1CE9">
        <w:t>U</w:t>
      </w:r>
      <w:r w:rsidRPr="008A7975">
        <w:t>MVŽST).</w:t>
      </w:r>
    </w:p>
    <w:p w:rsidR="00201975" w:rsidRDefault="00201975" w:rsidP="0086180F">
      <w:pPr>
        <w:pStyle w:val="TPText-1neslovan"/>
      </w:pPr>
      <w:r w:rsidRPr="008E6A04">
        <w:t xml:space="preserve">Rozsah </w:t>
      </w:r>
      <w:r w:rsidR="00DB3872">
        <w:t xml:space="preserve">omezení </w:t>
      </w:r>
      <w:r w:rsidRPr="008E6A04">
        <w:t xml:space="preserve">práv odpovídajících věcnému břemenu, popř. jiných omezení </w:t>
      </w:r>
      <w:r w:rsidR="00DB3872">
        <w:t xml:space="preserve">týkajících se </w:t>
      </w:r>
      <w:r w:rsidRPr="008E6A04">
        <w:t>pozemků a</w:t>
      </w:r>
      <w:r w:rsidR="00DB3872">
        <w:t> </w:t>
      </w:r>
      <w:r w:rsidRPr="008E6A04">
        <w:t>staveb, se určuje s ohledem na ustanovení obecně závazných právních předpisů. Zhotovitel zajistí písemné vyjádření budoucího oprávněného z věcného břemene o šířce věcného břemene.</w:t>
      </w:r>
    </w:p>
    <w:p w:rsidR="00DB3872" w:rsidRDefault="00DB3872" w:rsidP="0086180F">
      <w:pPr>
        <w:pStyle w:val="TPText-1neslovan"/>
      </w:pPr>
      <w:r w:rsidRPr="00B013C2">
        <w:t>V případě pochybnosti o správném zobrazení polohopisného obsahu katastrální mapy</w:t>
      </w:r>
      <w:r>
        <w:t>, Z</w:t>
      </w:r>
      <w:r w:rsidRPr="00B013C2">
        <w:t xml:space="preserve">hotovitel projedná řešení s ÚOZI </w:t>
      </w:r>
      <w:r>
        <w:t>Objednatele.</w:t>
      </w:r>
      <w:r w:rsidR="00117C01" w:rsidRPr="00117C01">
        <w:t xml:space="preserve"> Pokud bude </w:t>
      </w:r>
      <w:r w:rsidR="00117C01">
        <w:t>O</w:t>
      </w:r>
      <w:r w:rsidR="00117C01" w:rsidRPr="00117C01">
        <w:t xml:space="preserve">bjednatel požadovat zpřesnění nebo opravu zákresu vlastnické hranice, zajistí </w:t>
      </w:r>
      <w:r w:rsidR="00117C01">
        <w:t>Z</w:t>
      </w:r>
      <w:r w:rsidR="00117C01" w:rsidRPr="00117C01">
        <w:t>hotovitel dokumentaci o vytyčení vlastnické hranice a geometrický plán pro průběh vytyčené nebo vlastníky upřesněné hranice pozemků nebo v případě opravy geometrický plán pro opravu geometrického a polohového určení pozemku.</w:t>
      </w:r>
    </w:p>
    <w:p w:rsidR="00201975" w:rsidRPr="00DB3872" w:rsidRDefault="00201975" w:rsidP="00DB3872">
      <w:pPr>
        <w:pStyle w:val="TPText-1neslovan"/>
        <w:rPr>
          <w:b/>
        </w:rPr>
      </w:pPr>
      <w:r w:rsidRPr="00DB3872">
        <w:rPr>
          <w:b/>
        </w:rPr>
        <w:t>Majetkoprávní část bude obsahovat:</w:t>
      </w:r>
    </w:p>
    <w:p w:rsidR="00E639E1" w:rsidRDefault="00201975" w:rsidP="00DB3872">
      <w:pPr>
        <w:pStyle w:val="TPText-1abc"/>
        <w:numPr>
          <w:ilvl w:val="0"/>
          <w:numId w:val="41"/>
        </w:numPr>
      </w:pPr>
      <w:r w:rsidRPr="003F3A59">
        <w:t>Informace ze souboru popisných informací KN </w:t>
      </w:r>
      <w:r w:rsidRPr="00781F26">
        <w:rPr>
          <w:iCs/>
        </w:rPr>
        <w:t xml:space="preserve">a písemné údaje z veřejných knih a operátů dřívějších pozemkových </w:t>
      </w:r>
      <w:r w:rsidRPr="003F3A59">
        <w:t>evidencí</w:t>
      </w:r>
      <w:r w:rsidR="00E639E1">
        <w:t xml:space="preserve"> a </w:t>
      </w:r>
      <w:r w:rsidRPr="003F3A59">
        <w:t>obsahuje údaje</w:t>
      </w:r>
      <w:r w:rsidR="00E639E1">
        <w:t>:</w:t>
      </w:r>
    </w:p>
    <w:p w:rsidR="00E639E1" w:rsidRDefault="00201975" w:rsidP="00406F73">
      <w:pPr>
        <w:pStyle w:val="TPText-3odrka"/>
      </w:pPr>
      <w:r w:rsidRPr="003F3A59">
        <w:t>o katastrálních územích, pozemcích a stavbách nebo bytech a nebytových prostorech (v</w:t>
      </w:r>
      <w:r w:rsidR="00E639E1">
        <w:t> </w:t>
      </w:r>
      <w:r w:rsidRPr="003F3A59">
        <w:t>ustanovení tohoto článku dále jen „nemovitosti“),</w:t>
      </w:r>
    </w:p>
    <w:p w:rsidR="00DB3872" w:rsidRDefault="00201975" w:rsidP="00D06149">
      <w:pPr>
        <w:pStyle w:val="TPText-3odrka"/>
      </w:pPr>
      <w:r w:rsidRPr="003F3A59">
        <w:t xml:space="preserve">vlastnická a jiná </w:t>
      </w:r>
      <w:r w:rsidRPr="006C0184">
        <w:t>práva</w:t>
      </w:r>
      <w:r w:rsidRPr="003F3A59">
        <w:t xml:space="preserve"> k nemovitostem, </w:t>
      </w:r>
      <w:r w:rsidRPr="006C0184">
        <w:t>která</w:t>
      </w:r>
      <w:r w:rsidRPr="003F3A59">
        <w:t xml:space="preserve"> budou stavbou dotčena </w:t>
      </w:r>
    </w:p>
    <w:p w:rsidR="00E639E1" w:rsidRDefault="00201975" w:rsidP="00D06149">
      <w:pPr>
        <w:pStyle w:val="TPText-3odrka"/>
      </w:pPr>
      <w:r w:rsidRPr="003F3A59">
        <w:t xml:space="preserve">a rovněž údaje o sousedních nemovitostech a dalších nemovitostech, u nichž mohou být vlastnická a jiná práva stavbou dotčena (dále jen „sousední nemovitosti“).  </w:t>
      </w:r>
    </w:p>
    <w:p w:rsidR="00201975" w:rsidRPr="003F3A59" w:rsidRDefault="00201975" w:rsidP="00891D67">
      <w:pPr>
        <w:pStyle w:val="TPText-3neslovan"/>
      </w:pPr>
      <w:r w:rsidRPr="003F3A59">
        <w:t>Údaje o stavbou dotčených nemovitostech se dokládají výpisem z KN nebo z veřejných knih.</w:t>
      </w:r>
    </w:p>
    <w:p w:rsidR="00201975" w:rsidRPr="004675C9" w:rsidRDefault="00201975" w:rsidP="00DB3872">
      <w:pPr>
        <w:pStyle w:val="TPText-1abc"/>
      </w:pPr>
      <w:r w:rsidRPr="007705C0">
        <w:t xml:space="preserve">Pozemky a stavby nebo byty a nebytové prostory dotčené stavbou podle katastrálních území </w:t>
      </w:r>
      <w:r w:rsidR="002C7E52">
        <w:t>a </w:t>
      </w:r>
      <w:r w:rsidRPr="007705C0">
        <w:t xml:space="preserve">s určením výměry záboru nebo jiného dotčení nemovitosti. V rámci každého katastrálního území je členění </w:t>
      </w:r>
      <w:r w:rsidRPr="004675C9">
        <w:t>nemovitostí provedeno následovně:</w:t>
      </w:r>
    </w:p>
    <w:p w:rsidR="00201975" w:rsidRPr="00AE01B3" w:rsidRDefault="00201975" w:rsidP="00406F73">
      <w:pPr>
        <w:pStyle w:val="TPText-3odrka"/>
      </w:pPr>
      <w:r w:rsidRPr="008D0300">
        <w:t>seznam všech vlastníků a jiných oprávněných subjektů podle listů vlastnictví</w:t>
      </w:r>
      <w:r w:rsidRPr="00AE01B3">
        <w:t xml:space="preserve"> s uvedením všech údajů o nich a nemovitostech,</w:t>
      </w:r>
    </w:p>
    <w:p w:rsidR="00201975" w:rsidRPr="00406F73" w:rsidRDefault="00201975" w:rsidP="00406F73">
      <w:pPr>
        <w:pStyle w:val="TPText-3odrka"/>
        <w:numPr>
          <w:ilvl w:val="0"/>
          <w:numId w:val="59"/>
        </w:numPr>
      </w:pPr>
      <w:r w:rsidRPr="00406F73">
        <w:t>seznam nemovitostí a jejich částí dotčených trvalým záborem v členění na ZPF, PUPFL a</w:t>
      </w:r>
      <w:r w:rsidR="00CA0B10" w:rsidRPr="00406F73">
        <w:t> </w:t>
      </w:r>
      <w:r w:rsidRPr="00406F73">
        <w:t>nemovitosti ostatní,</w:t>
      </w:r>
    </w:p>
    <w:p w:rsidR="00201975" w:rsidRPr="00FE3BC4" w:rsidRDefault="00201975" w:rsidP="00D06149">
      <w:pPr>
        <w:pStyle w:val="TPText-3odrka"/>
      </w:pPr>
      <w:r w:rsidRPr="00FE3BC4">
        <w:t>seznam nemovitostí a jejich částí dotčených dočasným záborem do 1 roku v členění na ZPF, PUPFL a nemovitosti ostatní,</w:t>
      </w:r>
    </w:p>
    <w:p w:rsidR="00201975" w:rsidRPr="00CC44E2" w:rsidRDefault="00201975">
      <w:pPr>
        <w:pStyle w:val="TPText-3odrka"/>
      </w:pPr>
      <w:r w:rsidRPr="00FE3BC4">
        <w:t>seznam nemovitostí a jejich částí dotčených dočasným záborem nad 1 rok v členění na ZPF, PUPFL a nemovitosti ostat</w:t>
      </w:r>
      <w:r w:rsidRPr="00CC44E2">
        <w:t>ní,</w:t>
      </w:r>
    </w:p>
    <w:p w:rsidR="00201975" w:rsidRPr="00CC44E2" w:rsidRDefault="00201975">
      <w:pPr>
        <w:pStyle w:val="TPText-3odrka"/>
      </w:pPr>
      <w:r w:rsidRPr="00CC44E2">
        <w:lastRenderedPageBreak/>
        <w:t>seznam nemovitostí a jejich částí dotčených věcným břemenem nebo jiným omezením (např. plnění mající povahu věcného břemene) s uvedením PS či SO, pro něž se věcné břemeno bude zřizovat,</w:t>
      </w:r>
    </w:p>
    <w:p w:rsidR="00201975" w:rsidRPr="00603C7D" w:rsidRDefault="00201975">
      <w:pPr>
        <w:pStyle w:val="TPText-3odrka"/>
      </w:pPr>
      <w:r w:rsidRPr="00603C7D">
        <w:t>seznam nemovitostí a jejich částí – zóna indukovaných účinků</w:t>
      </w:r>
    </w:p>
    <w:p w:rsidR="00201975" w:rsidRPr="007E0433" w:rsidRDefault="00201975">
      <w:pPr>
        <w:pStyle w:val="TPText-3odrka"/>
      </w:pPr>
      <w:r w:rsidRPr="00162B7E">
        <w:t>seznam nemovitostí a jejich částí dotčených individuálním protihluk</w:t>
      </w:r>
      <w:r w:rsidRPr="007E0433">
        <w:t>ovým opatřením,</w:t>
      </w:r>
    </w:p>
    <w:p w:rsidR="00201975" w:rsidRPr="00FE0212" w:rsidRDefault="00201975">
      <w:pPr>
        <w:pStyle w:val="TPText-3odrka"/>
      </w:pPr>
      <w:r w:rsidRPr="00FE0212">
        <w:t>seznam nemovitostí a jejich částí dotčených demolicí,</w:t>
      </w:r>
    </w:p>
    <w:p w:rsidR="00201975" w:rsidRPr="00FE0212" w:rsidRDefault="00201975">
      <w:pPr>
        <w:pStyle w:val="TPText-3odrka"/>
      </w:pPr>
      <w:r w:rsidRPr="00FE0212">
        <w:t>nemovitosti ve vlastnictví České republiky s právem hospodařit s majetkem státu zastoupeného SŽDC,</w:t>
      </w:r>
    </w:p>
    <w:p w:rsidR="00201975" w:rsidRPr="00266B63" w:rsidRDefault="00201975">
      <w:pPr>
        <w:pStyle w:val="TPText-3odrka"/>
      </w:pPr>
      <w:r w:rsidRPr="00266B63">
        <w:t xml:space="preserve">nemovitosti ve vlastnictví ČD s uvedením všech údajů o nich (včetně trvalého záboru, dočasného záboru, atd.), </w:t>
      </w:r>
    </w:p>
    <w:p w:rsidR="00201975" w:rsidRPr="00773E7D" w:rsidRDefault="00201975">
      <w:pPr>
        <w:pStyle w:val="TPText-3odrka"/>
      </w:pPr>
      <w:r w:rsidRPr="00773E7D">
        <w:t>nemovitosti ve vlastnictví jiných subjektů,</w:t>
      </w:r>
    </w:p>
    <w:p w:rsidR="00201975" w:rsidRPr="00BD34F1" w:rsidRDefault="00201975">
      <w:pPr>
        <w:pStyle w:val="TPText-3odrka"/>
      </w:pPr>
      <w:r w:rsidRPr="00BD34F1">
        <w:t>seznam pozemků z PUPFL do 50 m od hranice obvodu stavby,</w:t>
      </w:r>
    </w:p>
    <w:p w:rsidR="00201975" w:rsidRPr="00BD1EBC" w:rsidRDefault="00201975">
      <w:pPr>
        <w:pStyle w:val="TPText-3odrka"/>
      </w:pPr>
      <w:r w:rsidRPr="00BD1EBC">
        <w:t>seznam sousedních nemovitostí.</w:t>
      </w:r>
    </w:p>
    <w:p w:rsidR="00201975" w:rsidRPr="00487ECB" w:rsidRDefault="00201975" w:rsidP="00891D67">
      <w:pPr>
        <w:pStyle w:val="TPText-1abc"/>
      </w:pPr>
      <w:r w:rsidRPr="00487ECB">
        <w:t>Bilance ploch podle okresů a katastrálních území</w:t>
      </w:r>
    </w:p>
    <w:p w:rsidR="00201975" w:rsidRPr="007705C0" w:rsidRDefault="00201975" w:rsidP="00891D67">
      <w:pPr>
        <w:pStyle w:val="TPText-3neslovan"/>
      </w:pPr>
      <w:r w:rsidRPr="007705C0">
        <w:t xml:space="preserve">Přehledný seznam trvalých a dočasných záborů a jiného dotčení nemovitostí v členění na ZPF, PUPFL </w:t>
      </w:r>
      <w:r w:rsidR="002C7E52">
        <w:t>a </w:t>
      </w:r>
      <w:r w:rsidRPr="007705C0">
        <w:t xml:space="preserve">nemovitosti ostatní. </w:t>
      </w:r>
    </w:p>
    <w:p w:rsidR="00201975" w:rsidRPr="007705C0" w:rsidRDefault="00201975" w:rsidP="00891D67">
      <w:pPr>
        <w:pStyle w:val="TPText-1abc"/>
      </w:pPr>
      <w:r w:rsidRPr="007705C0">
        <w:t>Klad mapových listů katastrální mapy</w:t>
      </w:r>
    </w:p>
    <w:p w:rsidR="00201975" w:rsidRPr="007705C0" w:rsidRDefault="00201975" w:rsidP="00891D67">
      <w:pPr>
        <w:pStyle w:val="TPText-3neslovan"/>
      </w:pPr>
      <w:r w:rsidRPr="007705C0">
        <w:t>Situace kladu mapových listů katastrální mapy ve vhodném měřítku, zobrazující použité platné katastrální mapy (popř. mapy dřívější pozemkové evidence) s vyznačením označení mapových listů, hranic a názvů katastrálních území a stávající a projektované trasy stavby s jejich staničením.</w:t>
      </w:r>
    </w:p>
    <w:p w:rsidR="00201975" w:rsidRPr="007705C0" w:rsidRDefault="00201975" w:rsidP="00891D67">
      <w:pPr>
        <w:pStyle w:val="TPText-1abc"/>
      </w:pPr>
      <w:r w:rsidRPr="007705C0">
        <w:t>Předběžný výkres výkupu pozemků</w:t>
      </w:r>
    </w:p>
    <w:p w:rsidR="00201975" w:rsidRPr="007705C0" w:rsidRDefault="00DB3872" w:rsidP="00891D67">
      <w:pPr>
        <w:pStyle w:val="TPText-3neslovan"/>
      </w:pPr>
      <w:r>
        <w:t>Výkres s</w:t>
      </w:r>
      <w:r w:rsidR="00201975" w:rsidRPr="007705C0">
        <w:t xml:space="preserve">ituace </w:t>
      </w:r>
      <w:r>
        <w:t xml:space="preserve">platného </w:t>
      </w:r>
      <w:r w:rsidR="00201975" w:rsidRPr="007705C0">
        <w:t>stavu katastru nemovitostí (případně dřívější pozemkové evidence) v měřítku platné katastrální mapy, v rozsahu potřebném pro vydání stavebního povolení, s barevným vyznačením:</w:t>
      </w:r>
    </w:p>
    <w:p w:rsidR="00201975" w:rsidRPr="00B154E7" w:rsidRDefault="00201975" w:rsidP="00406F73">
      <w:pPr>
        <w:pStyle w:val="TPText-3odrka"/>
      </w:pPr>
      <w:r w:rsidRPr="00B154E7">
        <w:t>trvalých a dočasných záborů nemovitostí a jiného dotčení nemovitostí v členění na ZPF, PUPFL a</w:t>
      </w:r>
      <w:r w:rsidR="00CA0B10">
        <w:t> n</w:t>
      </w:r>
      <w:r w:rsidRPr="00B154E7">
        <w:t>emovitosti ostatní,</w:t>
      </w:r>
    </w:p>
    <w:p w:rsidR="00201975" w:rsidRPr="00B154E7" w:rsidRDefault="00201975" w:rsidP="00D06149">
      <w:pPr>
        <w:pStyle w:val="TPText-3odrka"/>
      </w:pPr>
      <w:r w:rsidRPr="00B154E7">
        <w:t>trvalých a dočasných záborů nemovitostí a jiného dotčení nemovitostí ve vlastnictví ČD, v členění na ZPF, PUPFL a nemovitosti ostatní,</w:t>
      </w:r>
    </w:p>
    <w:p w:rsidR="00201975" w:rsidRPr="00280F2D" w:rsidRDefault="00201975">
      <w:pPr>
        <w:pStyle w:val="TPText-3odrka"/>
      </w:pPr>
      <w:r w:rsidRPr="00B154E7">
        <w:t>dotčených nemovitostí ve vlastnictví České republiky s právem hospodařit s majetkem státu zastoupeného SŽDC,</w:t>
      </w:r>
    </w:p>
    <w:p w:rsidR="00201975" w:rsidRPr="00280F2D" w:rsidRDefault="00201975">
      <w:pPr>
        <w:pStyle w:val="TPText-3odrka"/>
      </w:pPr>
      <w:r w:rsidRPr="00B154E7">
        <w:t>nemovitostí a jejich částí v zóně indukovaných účinků,</w:t>
      </w:r>
    </w:p>
    <w:p w:rsidR="00201975" w:rsidRPr="00280F2D" w:rsidRDefault="00201975">
      <w:pPr>
        <w:pStyle w:val="TPText-3odrka"/>
      </w:pPr>
      <w:r w:rsidRPr="00B154E7">
        <w:t>nemovitostí a jejich částí dotčených individuálními protihlukovými opatřeními (např. okna),</w:t>
      </w:r>
    </w:p>
    <w:p w:rsidR="00201975" w:rsidRPr="00280F2D" w:rsidRDefault="00201975">
      <w:pPr>
        <w:pStyle w:val="TPText-3odrka"/>
      </w:pPr>
      <w:r w:rsidRPr="00B154E7">
        <w:t>nemovitostí nebo jejich částí dotčených demolicí (slouží k výmazu z katastru nemovitostí),</w:t>
      </w:r>
    </w:p>
    <w:p w:rsidR="00201975" w:rsidRPr="00B154E7" w:rsidRDefault="00201975">
      <w:pPr>
        <w:pStyle w:val="TPText-3odrka"/>
      </w:pPr>
      <w:r w:rsidRPr="00B154E7">
        <w:t>orientačního zákresu staničení v ose stávající a projektované trasy železniční tratě,</w:t>
      </w:r>
    </w:p>
    <w:p w:rsidR="00201975" w:rsidRPr="00B154E7" w:rsidRDefault="00201975">
      <w:pPr>
        <w:pStyle w:val="TPText-3odrka"/>
      </w:pPr>
      <w:r w:rsidRPr="00B154E7">
        <w:t>rámů mapových listů katastrální mapy, popř. map dřívější pozemkové evidence, včetně označení mapových listů, hranic a názvů katastrálních území,</w:t>
      </w:r>
    </w:p>
    <w:p w:rsidR="00201975" w:rsidRPr="00B154E7" w:rsidRDefault="00201975">
      <w:pPr>
        <w:pStyle w:val="TPText-3odrka"/>
      </w:pPr>
      <w:r w:rsidRPr="00B154E7">
        <w:t>bonitovaných půdně ekologických jednotek (BPEJ),</w:t>
      </w:r>
    </w:p>
    <w:p w:rsidR="00201975" w:rsidRPr="007705C0" w:rsidRDefault="00201975">
      <w:pPr>
        <w:pStyle w:val="TPText-3odrka"/>
      </w:pPr>
      <w:r w:rsidRPr="00B154E7">
        <w:t>označení názvů a čísel SO a PS vyvolávajících trvalý a dočasný zábor nemovitostí a jiné dotčení nemovitostí - viz bod</w:t>
      </w:r>
      <w:r w:rsidRPr="007705C0">
        <w:t xml:space="preserve"> I.</w:t>
      </w:r>
      <w:r w:rsidR="00FD301A">
        <w:t> </w:t>
      </w:r>
      <w:r w:rsidRPr="007705C0">
        <w:t>2 část b).</w:t>
      </w:r>
    </w:p>
    <w:p w:rsidR="00201975" w:rsidRDefault="00201975" w:rsidP="00781F26">
      <w:pPr>
        <w:pStyle w:val="TPText-1neslovan"/>
      </w:pPr>
      <w:r w:rsidRPr="007705C0">
        <w:t>Pokud situace v měřítku platné katastrální mapy není dostatečně přehledná, vyhotoví se detail ve větším</w:t>
      </w:r>
      <w:r w:rsidR="00F931E2">
        <w:t xml:space="preserve"> </w:t>
      </w:r>
      <w:r w:rsidRPr="007705C0">
        <w:t>měřítku.</w:t>
      </w:r>
    </w:p>
    <w:p w:rsidR="00201975" w:rsidRPr="007705C0" w:rsidRDefault="00201975" w:rsidP="00781F26">
      <w:pPr>
        <w:pStyle w:val="TPText-1neslovan"/>
      </w:pPr>
      <w:r w:rsidRPr="007705C0">
        <w:t xml:space="preserve">Pro sledování postupu majetkoprávního vypořádání stavby zpracuje </w:t>
      </w:r>
      <w:r w:rsidR="00F1703C">
        <w:t>Z</w:t>
      </w:r>
      <w:r w:rsidRPr="007705C0">
        <w:t xml:space="preserve">hotovitel přehlednou tabulku pozemků a staveb dotčených stavbou. Údaje o dotčených pozemcích a stavbách, o geometrických plánech pro rozdělení pozemků a vymezení rozsahu věcného břemene k části pozemku, o uzavření všech smluv pro získání práv k pozemkům pro </w:t>
      </w:r>
      <w:r w:rsidR="00F1703C">
        <w:t>O</w:t>
      </w:r>
      <w:r w:rsidRPr="007705C0">
        <w:t>bjednatele atd. budou průběžně doplňovány a aktualizovány ve spolupráci s </w:t>
      </w:r>
      <w:r w:rsidR="00F1703C">
        <w:t>O</w:t>
      </w:r>
      <w:r w:rsidRPr="007705C0">
        <w:t xml:space="preserve">bjednatelem. Formát této tabulky bude v úvodu prací na zhotovení díla specifikován </w:t>
      </w:r>
      <w:r w:rsidR="00F1703C">
        <w:t>O</w:t>
      </w:r>
      <w:r w:rsidRPr="007705C0">
        <w:t xml:space="preserve">bjednatelem. </w:t>
      </w:r>
    </w:p>
    <w:p w:rsidR="00201975" w:rsidRPr="007705C0" w:rsidRDefault="00201975" w:rsidP="00891D67">
      <w:pPr>
        <w:pStyle w:val="TPNadpis-3neslovan"/>
      </w:pPr>
      <w:r w:rsidRPr="007705C0">
        <w:t>I.3  Návrh vytyčovací sítě</w:t>
      </w:r>
    </w:p>
    <w:p w:rsidR="00201975" w:rsidRPr="007705C0" w:rsidRDefault="00201975" w:rsidP="00781F26">
      <w:pPr>
        <w:pStyle w:val="TPText-1neslovan"/>
      </w:pPr>
      <w:r w:rsidRPr="007705C0">
        <w:t>Vytyčovací síť musí vycházet z údajů o železničním bodovém poli (ŽBP), které vyhovuje platným TKP a</w:t>
      </w:r>
      <w:r w:rsidR="00CA0B10">
        <w:t> </w:t>
      </w:r>
      <w:r w:rsidRPr="007705C0">
        <w:t xml:space="preserve">které předá </w:t>
      </w:r>
      <w:r w:rsidR="00F1703C">
        <w:t>Z</w:t>
      </w:r>
      <w:r w:rsidRPr="007705C0">
        <w:t xml:space="preserve">hotoviteli </w:t>
      </w:r>
      <w:r w:rsidR="00F1703C">
        <w:t>O</w:t>
      </w:r>
      <w:r w:rsidRPr="007705C0">
        <w:t xml:space="preserve">bjednatel. Vytyčovací síť (polohová a výšková) se navrhuje jako primární systém pro vytyčení polohy a výškových úrovní stavby podle příslušné normy (ČSN 73 0420-1 Přesnost </w:t>
      </w:r>
      <w:r w:rsidRPr="007705C0">
        <w:lastRenderedPageBreak/>
        <w:t>vytyčování – Část 1: Základní požadavky - červenec 2002). Body vytyčovací sítě musí svojí polohou a</w:t>
      </w:r>
      <w:r w:rsidR="00CA0B10">
        <w:t> </w:t>
      </w:r>
      <w:r w:rsidRPr="007705C0">
        <w:t>přesností umožnit vytyčovací, kontrolní a dokumentační práce po dobu výstavby, dále po jejím ukončení umožní užívání a údržbu stavby. Pro umístění, stabilizaci</w:t>
      </w:r>
      <w:r w:rsidR="001E222A">
        <w:t xml:space="preserve">, ochranu, </w:t>
      </w:r>
      <w:r w:rsidR="004425F9">
        <w:t xml:space="preserve">technologii </w:t>
      </w:r>
      <w:r w:rsidR="001E222A">
        <w:t>měření</w:t>
      </w:r>
      <w:r w:rsidR="004425F9">
        <w:t xml:space="preserve"> a určení souřadnic</w:t>
      </w:r>
      <w:r w:rsidR="001E222A">
        <w:t xml:space="preserve">, dokumentaci </w:t>
      </w:r>
      <w:r w:rsidRPr="007705C0">
        <w:t>a</w:t>
      </w:r>
      <w:r w:rsidR="00CA0B10">
        <w:t> </w:t>
      </w:r>
      <w:r w:rsidRPr="007705C0">
        <w:t xml:space="preserve">přesnost bodů vytyčovací sítě se </w:t>
      </w:r>
      <w:r w:rsidR="001E222A" w:rsidRPr="008649F4">
        <w:t xml:space="preserve">použije Metodický pokyn </w:t>
      </w:r>
      <w:r w:rsidR="000734B3">
        <w:t>SŽDC M20/MP007</w:t>
      </w:r>
      <w:r w:rsidR="004425F9">
        <w:t xml:space="preserve"> </w:t>
      </w:r>
      <w:r w:rsidR="00566D68">
        <w:fldChar w:fldCharType="begin"/>
      </w:r>
      <w:r w:rsidR="004808EC">
        <w:instrText xml:space="preserve"> REF _Ref499890702 \r \h </w:instrText>
      </w:r>
      <w:r w:rsidR="00566D68">
        <w:fldChar w:fldCharType="separate"/>
      </w:r>
      <w:r w:rsidR="00C83ADC">
        <w:t>[94]</w:t>
      </w:r>
      <w:r w:rsidR="00566D68">
        <w:fldChar w:fldCharType="end"/>
      </w:r>
      <w:r w:rsidR="001E222A" w:rsidRPr="008649F4">
        <w:t xml:space="preserve"> </w:t>
      </w:r>
      <w:r w:rsidR="002C7E52">
        <w:t>a </w:t>
      </w:r>
      <w:r w:rsidRPr="007705C0">
        <w:t>přiměřeně dokument „Specifikace geodetických podkladů pro přípravnou dokumentaci“ (č.j.</w:t>
      </w:r>
      <w:r w:rsidR="00406F73">
        <w:t> </w:t>
      </w:r>
      <w:r w:rsidRPr="007705C0">
        <w:t>3033/2002-O7-hg ze dne 18.11.2002 – viz obecná část, související dokumenty), v platném znění. Souřadnice a nadmořské výšky bodů vytyčovací sítě se uvádějí v mm.</w:t>
      </w:r>
    </w:p>
    <w:p w:rsidR="00201975" w:rsidRPr="007705C0" w:rsidRDefault="00201975" w:rsidP="00781F26">
      <w:pPr>
        <w:pStyle w:val="TPText-1neslovan"/>
      </w:pPr>
      <w:r w:rsidRPr="007705C0">
        <w:t>V návrhu vytyčovací sítě se zejména:</w:t>
      </w:r>
    </w:p>
    <w:p w:rsidR="00201975" w:rsidRPr="007705C0" w:rsidRDefault="004808EC" w:rsidP="00201975">
      <w:pPr>
        <w:pStyle w:val="TPText-1odrka"/>
      </w:pPr>
      <w:r>
        <w:t xml:space="preserve">navrhne </w:t>
      </w:r>
      <w:r w:rsidR="00201975" w:rsidRPr="007705C0">
        <w:t>umístění bodů vytyčovací sítě v místech, která nebudou dotčena stavební činností ani zařízením staveniště,</w:t>
      </w:r>
    </w:p>
    <w:p w:rsidR="00201975" w:rsidRPr="007705C0" w:rsidRDefault="00201975" w:rsidP="00201975">
      <w:pPr>
        <w:pStyle w:val="TPText-1odrka"/>
      </w:pPr>
      <w:r w:rsidRPr="007705C0">
        <w:t>projedná souhlas vlastníka dotčené nemovitosti se zřízením a trvalým umístěním bodu (primární systém) na nemovitosti</w:t>
      </w:r>
    </w:p>
    <w:p w:rsidR="00201975" w:rsidRPr="007705C0" w:rsidRDefault="00201975" w:rsidP="00201975">
      <w:pPr>
        <w:pStyle w:val="TPText-1odrka"/>
      </w:pPr>
      <w:r w:rsidRPr="007705C0">
        <w:t>stanoví případné překládání bodů vytyčovací sítě v průběhu výstavby podle stavebních pracovních postupů,</w:t>
      </w:r>
    </w:p>
    <w:p w:rsidR="00201975" w:rsidRPr="007705C0" w:rsidRDefault="00201975" w:rsidP="00201975">
      <w:pPr>
        <w:pStyle w:val="TPText-1odrka"/>
      </w:pPr>
      <w:r w:rsidRPr="007705C0">
        <w:t xml:space="preserve">naplánuje přesnost bodů vytyčovací sítě s ohledem na předané polohové a výškové bodové pole, </w:t>
      </w:r>
    </w:p>
    <w:p w:rsidR="00201975" w:rsidRPr="007705C0" w:rsidRDefault="004808EC" w:rsidP="00201975">
      <w:pPr>
        <w:pStyle w:val="TPText-1odrka"/>
      </w:pPr>
      <w:r>
        <w:t xml:space="preserve">určí </w:t>
      </w:r>
      <w:r w:rsidR="00201975" w:rsidRPr="007705C0">
        <w:t>způsob stabilizace, ochrany, měření, dokumentace a údržby bodů vytyčovací sítě.</w:t>
      </w:r>
    </w:p>
    <w:p w:rsidR="00201975" w:rsidRPr="007705C0" w:rsidRDefault="00201975" w:rsidP="00781F26">
      <w:pPr>
        <w:pStyle w:val="TPText-1neslovan"/>
      </w:pPr>
      <w:r w:rsidRPr="007705C0">
        <w:t xml:space="preserve">Stejná pravidla platí pro návrh geodetické mikrosítě </w:t>
      </w:r>
      <w:r w:rsidR="004808EC">
        <w:t xml:space="preserve">stavby </w:t>
      </w:r>
      <w:r w:rsidRPr="007705C0">
        <w:t xml:space="preserve">(tunely, mosty, …) </w:t>
      </w:r>
    </w:p>
    <w:p w:rsidR="00201975" w:rsidRPr="007705C0" w:rsidRDefault="00201975" w:rsidP="00781F26">
      <w:pPr>
        <w:pStyle w:val="TPText-1neslovan"/>
        <w:rPr>
          <w:strike/>
        </w:rPr>
      </w:pPr>
      <w:r w:rsidRPr="007705C0">
        <w:t xml:space="preserve">Pro body geodetické mikrosítě bodů stabilizované nucenou centrací nebo jinou pevnou stabilizací vyhotoví </w:t>
      </w:r>
      <w:r w:rsidR="00F1703C">
        <w:t>Z</w:t>
      </w:r>
      <w:r w:rsidRPr="007705C0">
        <w:t xml:space="preserve">hotovitel nákres rozmístění těchto bodů a jejich stabilizace. </w:t>
      </w:r>
    </w:p>
    <w:p w:rsidR="00201975" w:rsidRPr="007705C0" w:rsidRDefault="00201975" w:rsidP="00781F26">
      <w:pPr>
        <w:pStyle w:val="TPText-1neslovan"/>
      </w:pPr>
      <w:r w:rsidRPr="007705C0">
        <w:t>Návrh vytyčovací sítě a geodetické mikrosítě bodů obsahuje:</w:t>
      </w:r>
    </w:p>
    <w:p w:rsidR="00201975" w:rsidRPr="007705C0" w:rsidRDefault="00201975" w:rsidP="00891D67">
      <w:pPr>
        <w:pStyle w:val="TPText-1abc"/>
        <w:numPr>
          <w:ilvl w:val="0"/>
          <w:numId w:val="42"/>
        </w:numPr>
      </w:pPr>
      <w:r w:rsidRPr="007705C0">
        <w:t xml:space="preserve">Údaje o stávajících geodetických bodech. Údaje (geodetické údaje, nivelační údaje, seznam souřadnic a výšek apod.) o bodech základního a podrobného polohového a výškového bodového pole, včetně bodů železničního bodového pole (ŽBP) předaných </w:t>
      </w:r>
      <w:r w:rsidR="00F1703C">
        <w:t>O</w:t>
      </w:r>
      <w:r w:rsidRPr="007705C0">
        <w:t xml:space="preserve">bjednatelem a o bodech doplněných </w:t>
      </w:r>
      <w:r w:rsidR="00F1703C">
        <w:t>Z</w:t>
      </w:r>
      <w:r w:rsidRPr="007705C0">
        <w:t xml:space="preserve">hotovitelem (primární systém). </w:t>
      </w:r>
    </w:p>
    <w:p w:rsidR="00201975" w:rsidRPr="007705C0" w:rsidRDefault="00201975" w:rsidP="00891D67">
      <w:pPr>
        <w:pStyle w:val="TPText-1abc"/>
      </w:pPr>
      <w:r w:rsidRPr="007705C0">
        <w:t>Písemnou část návrhu vytyčovací sítě a geodetické mikrosítě bodů, ve které se uvede:</w:t>
      </w:r>
    </w:p>
    <w:p w:rsidR="00201975" w:rsidRPr="00B154E7" w:rsidRDefault="00201975" w:rsidP="00406F73">
      <w:pPr>
        <w:pStyle w:val="TPText-3odrka"/>
      </w:pPr>
      <w:r w:rsidRPr="007705C0">
        <w:t xml:space="preserve">seznam </w:t>
      </w:r>
      <w:r w:rsidRPr="00B154E7">
        <w:t>bodů základního a podrobného bodového pole (polohového a výškového), které spravují orgány státní správy nebo právnické osoby pověřené vedením dokumentace těchto bodů, navržených k přemístění, odstranění nebo jinému opatření k ochraně značky bodu,</w:t>
      </w:r>
    </w:p>
    <w:p w:rsidR="00201975" w:rsidRPr="00B154E7" w:rsidRDefault="00201975" w:rsidP="00D06149">
      <w:pPr>
        <w:pStyle w:val="TPText-3odrka"/>
      </w:pPr>
      <w:r w:rsidRPr="00B154E7">
        <w:t xml:space="preserve">seznam stávajících bodů vytyčovací sítě – primárního systému (geodetických bodů polohového a výškového bodového pole z geodetických podkladů, které lze použít pro měření navržených bodů vytyčovací sítě) s vyznačením závad (bod nepoužitelný, bod zničen, chybný místopis), doby rekognoskace a použitelnosti bodů podle etap výstavby,  </w:t>
      </w:r>
    </w:p>
    <w:p w:rsidR="00201975" w:rsidRPr="007705C0" w:rsidRDefault="00201975">
      <w:pPr>
        <w:pStyle w:val="TPText-3odrka"/>
      </w:pPr>
      <w:r w:rsidRPr="00B154E7">
        <w:t>seznam navržených bodů vytyčovací sítě a geodetické mikrosítě bodů s vyznačením použitelnosti bodů</w:t>
      </w:r>
      <w:r w:rsidRPr="007705C0">
        <w:t xml:space="preserve"> podle etap výstavby.</w:t>
      </w:r>
    </w:p>
    <w:p w:rsidR="00201975" w:rsidRPr="007705C0" w:rsidRDefault="00201975" w:rsidP="00891D67">
      <w:pPr>
        <w:pStyle w:val="TPText-1abc"/>
      </w:pPr>
      <w:r w:rsidRPr="007705C0">
        <w:t>Výkres návrhu vytyčovací sítě a geodetické mikrosítě bodů v měřítku koordinační situace stavby (zpravidla vyhotovený jako její přítisk), ve kterém jsou zobrazeny body podle části písemné a jejich orientace. Body se barevně rozliší.</w:t>
      </w:r>
    </w:p>
    <w:p w:rsidR="00201975" w:rsidRPr="007705C0" w:rsidRDefault="00201975" w:rsidP="00891D67">
      <w:pPr>
        <w:pStyle w:val="TPText-1abc"/>
      </w:pPr>
      <w:r w:rsidRPr="007705C0">
        <w:t xml:space="preserve">Písemný souhlas ÚOZI </w:t>
      </w:r>
      <w:r w:rsidR="00F1703C">
        <w:t>O</w:t>
      </w:r>
      <w:r w:rsidRPr="007705C0">
        <w:t>bjednatele s návrhem vytyčovací sítě a geodetické mikrosítě bodů.</w:t>
      </w:r>
    </w:p>
    <w:p w:rsidR="00201975" w:rsidRPr="007705C0" w:rsidRDefault="00201975" w:rsidP="00891D67">
      <w:pPr>
        <w:pStyle w:val="TPText-1abc"/>
      </w:pPr>
      <w:r w:rsidRPr="007705C0">
        <w:t xml:space="preserve">Protokol o předání všech nově zřízených bodů ŽBP, který zajistí </w:t>
      </w:r>
      <w:r w:rsidR="00F1703C">
        <w:t>Z</w:t>
      </w:r>
      <w:r w:rsidRPr="007705C0">
        <w:t xml:space="preserve">hotovitel s ÚOZI </w:t>
      </w:r>
      <w:r w:rsidR="00F1703C">
        <w:t>O</w:t>
      </w:r>
      <w:r w:rsidRPr="007705C0">
        <w:t>bjednatele.</w:t>
      </w:r>
    </w:p>
    <w:p w:rsidR="00201975" w:rsidRPr="007705C0" w:rsidRDefault="00201975" w:rsidP="00891D67">
      <w:pPr>
        <w:pStyle w:val="TPText-1abc"/>
      </w:pPr>
      <w:r w:rsidRPr="007705C0">
        <w:t>Vyjádření orgánů státní správy nebo právnických osob pověřených vedením dokumentace bodů základního a podrobného bodového pole (polohového a výškového) k navrženým změnám.</w:t>
      </w:r>
    </w:p>
    <w:p w:rsidR="00201975" w:rsidRPr="007705C0" w:rsidRDefault="00201975" w:rsidP="00781F26">
      <w:pPr>
        <w:pStyle w:val="TPNadpis-3neslovan"/>
      </w:pPr>
      <w:r w:rsidRPr="007705C0">
        <w:t>I.4  Koordinační vytyčovací výkres</w:t>
      </w:r>
    </w:p>
    <w:p w:rsidR="00201975" w:rsidRPr="007705C0" w:rsidRDefault="00201975" w:rsidP="00781F26">
      <w:pPr>
        <w:pStyle w:val="TPText-1neslovan"/>
      </w:pPr>
      <w:r w:rsidRPr="007705C0">
        <w:t xml:space="preserve">Koordinační vytyčovací výkres se zhotoví podle příslušných norem (ČSN ISO 4463-1 (73 0411) Měřicí metody ve výstavbě – Vytyčování a měření – Část 1: Navrhování organizace, postupy měření a přejímací podmínky, </w:t>
      </w:r>
      <w:r w:rsidR="004808EC" w:rsidRPr="004808EC">
        <w:t>ČSN ISO 4463-2 Měřicí metody ve výstavbě – Vytyčování a měření – Část 2: Měřící značky, v</w:t>
      </w:r>
      <w:r w:rsidR="00117C01">
        <w:t> </w:t>
      </w:r>
      <w:r w:rsidR="004808EC" w:rsidRPr="004808EC">
        <w:t xml:space="preserve">platném znění, </w:t>
      </w:r>
      <w:r w:rsidRPr="007705C0">
        <w:t>ČSN ISO 4463-3 (73 0411) Měřicí metody ve výstavbě – Vytyčování a měření – Část 3: Kontrolní seznam geodetických a měřických služeb a ČSN 013419 Vytyčovací výkresy staveb) a obsahuje:</w:t>
      </w:r>
    </w:p>
    <w:p w:rsidR="00201975" w:rsidRPr="007705C0" w:rsidRDefault="00201975" w:rsidP="00891D67">
      <w:pPr>
        <w:pStyle w:val="TPText-1abc"/>
        <w:numPr>
          <w:ilvl w:val="0"/>
          <w:numId w:val="43"/>
        </w:numPr>
      </w:pPr>
      <w:r w:rsidRPr="007705C0">
        <w:t xml:space="preserve">část písemnou, ve které se uvede seznam do koordinačního výkresu stavby zapracovaných PS a SO  a seznam čísel bodů pro vytyčení prostorové polohy (sekundární systém – to jsou charakteristické body budovy, mostu, tunelu, upravených prostranství a terénních úprav, hlavní body osy dráhy, pozemní komunikace a nadzemního a podzemního vedení a hlavní výškové body), bodů pro podrobné vytyčení (rozměr a tvar objektu), popř. dalších pro vytyčení použitelných bodů (např. body příčných profilů), jejich souřadnic v S-JTSK, nadmořských výšek v Bpv, popisu bodů a mezních </w:t>
      </w:r>
      <w:r w:rsidRPr="007705C0">
        <w:lastRenderedPageBreak/>
        <w:t>vytyčovacích odchylek podle příslušných norem (ČSN 73 0420-1 Přesnost vytyčování – Část 1: Základní požadavky a ČSN 73 0420-2 Přesnost vytyčování – Část 2: Vytyčovací odchylky)</w:t>
      </w:r>
      <w:r w:rsidR="00B154E7">
        <w:t>,</w:t>
      </w:r>
    </w:p>
    <w:p w:rsidR="00201975" w:rsidRPr="007705C0" w:rsidRDefault="00201975" w:rsidP="00891D67">
      <w:pPr>
        <w:pStyle w:val="TPText-1abc"/>
      </w:pPr>
      <w:r w:rsidRPr="007705C0">
        <w:t>vlastní koordinační vytyčovací výkres v měřítku 1 : 1000 nebo 1 : 500 se zobrazením všech PS a SO podle části písemné a bodů primárního systému (to jsou body geodetické body polohového a</w:t>
      </w:r>
      <w:r w:rsidR="00CA0B10">
        <w:t> </w:t>
      </w:r>
      <w:r w:rsidRPr="007705C0">
        <w:t>výškové bodového pole z geodetických podkladů, které podle návrhu vytyčovací sítě lze použít pro měření vytyčovací sítě a pro vytyčování)</w:t>
      </w:r>
    </w:p>
    <w:p w:rsidR="00201975" w:rsidRPr="00A21C60" w:rsidRDefault="00201975" w:rsidP="00781F26">
      <w:pPr>
        <w:pStyle w:val="TPNadpis-3neslovan"/>
        <w:rPr>
          <w:bCs/>
        </w:rPr>
      </w:pPr>
      <w:r w:rsidRPr="00A21C60">
        <w:t>I.5 Obvod stavby</w:t>
      </w:r>
    </w:p>
    <w:p w:rsidR="00201975" w:rsidRPr="00A21C60" w:rsidRDefault="00201975" w:rsidP="00781F26">
      <w:pPr>
        <w:pStyle w:val="TPText-1neslovan"/>
      </w:pPr>
      <w:r w:rsidRPr="00A21C60">
        <w:t xml:space="preserve">Obvod stavby je určen pro vytyčení záborů nemovitostí a jiného dotčení nemovitostí pro realizaci stavby a je podkladem pro vyhotovení geometrických plánů a jiných podkladů pro majetkoprávní vypořádání. </w:t>
      </w:r>
    </w:p>
    <w:p w:rsidR="00201975" w:rsidRPr="00A21C60" w:rsidRDefault="00201975" w:rsidP="00781F26">
      <w:pPr>
        <w:pStyle w:val="TPText-1neslovan"/>
      </w:pPr>
      <w:r w:rsidRPr="00A21C60">
        <w:t>Obvod stavby musí být koordinován s geometrickými plány vyhotovenými v průběhu zhotovení díla (pro stavební řízení</w:t>
      </w:r>
      <w:r w:rsidR="00F06399">
        <w:t xml:space="preserve"> nebo prořízení o vydání společného povolení</w:t>
      </w:r>
      <w:r w:rsidRPr="00A21C60">
        <w:t>).</w:t>
      </w:r>
    </w:p>
    <w:p w:rsidR="00201975" w:rsidRPr="00A21C60" w:rsidRDefault="00201975" w:rsidP="000A17C1">
      <w:pPr>
        <w:pStyle w:val="TPText-1neslovan"/>
      </w:pPr>
      <w:r w:rsidRPr="00A21C60">
        <w:t xml:space="preserve">Obvod </w:t>
      </w:r>
      <w:r w:rsidR="000F4F8E">
        <w:t xml:space="preserve">stavby </w:t>
      </w:r>
      <w:r w:rsidRPr="00A21C60">
        <w:t>obsahuje:</w:t>
      </w:r>
    </w:p>
    <w:p w:rsidR="00201975" w:rsidRPr="00A21C60" w:rsidRDefault="00201975" w:rsidP="00891D67">
      <w:pPr>
        <w:pStyle w:val="TPText-1abc"/>
        <w:numPr>
          <w:ilvl w:val="0"/>
          <w:numId w:val="44"/>
        </w:numPr>
      </w:pPr>
      <w:r w:rsidRPr="00A21C60">
        <w:t xml:space="preserve">písemnou část, ve které se uvede seznam souřadnic lomových bodů: </w:t>
      </w:r>
    </w:p>
    <w:p w:rsidR="00201975" w:rsidRPr="00A21C60" w:rsidRDefault="00201975" w:rsidP="005D48A1">
      <w:pPr>
        <w:pStyle w:val="TPText-3odrka"/>
      </w:pPr>
      <w:r w:rsidRPr="00A21C60">
        <w:t xml:space="preserve">obvodu staveniště, tj. hranic trvalých a dočasných záborů nemovitostí a jiného dotčení nemovitostí včetně ploch určených pro zařízení staveniště, skládky, deponie, zemníky apod., pokud jsou mimo hranice nemovitostí ve vlastnictví České republiky s právem hospodařit s majetkem státu zastoupeného SŽDC a to i na pozemcích ve vlastnictví ČD, </w:t>
      </w:r>
    </w:p>
    <w:p w:rsidR="00201975" w:rsidRPr="00A21C60" w:rsidRDefault="00201975" w:rsidP="005D48A1">
      <w:pPr>
        <w:pStyle w:val="TPText-3odrka"/>
      </w:pPr>
      <w:r w:rsidRPr="00A21C60">
        <w:t xml:space="preserve">hranic trvalých záborů na nemovitostech ve vlastnictví České republiky s právem hospodařit s majetkem státu zastoupeného SŽDC nebo ve vlastnictví ČD </w:t>
      </w:r>
      <w:r w:rsidR="002C7E52">
        <w:t>a </w:t>
      </w:r>
      <w:r w:rsidRPr="00A21C60">
        <w:t>na nemovitostech, které budou s</w:t>
      </w:r>
      <w:r w:rsidR="00D42F5F">
        <w:t> </w:t>
      </w:r>
      <w:r w:rsidRPr="00A21C60">
        <w:t>dokončenými stavebními objekty nebo provozními soubory předány smluvně jiné právnické nebo fyzické osobě,</w:t>
      </w:r>
    </w:p>
    <w:p w:rsidR="00201975" w:rsidRPr="00A21C60" w:rsidRDefault="00201975" w:rsidP="005D48A1">
      <w:pPr>
        <w:pStyle w:val="TPText-3odrka"/>
      </w:pPr>
      <w:r w:rsidRPr="00A21C60">
        <w:t>hranic pozemků v obvodu dráhy nebo pozemků ve vlastnictví České republiky s právem hospodařit s majetkem státu zastoupeného SŽDC a pozemků ve vlastnictví ČD podle stavu v KN.</w:t>
      </w:r>
    </w:p>
    <w:p w:rsidR="00201975" w:rsidRPr="00A21C60" w:rsidRDefault="00201975" w:rsidP="00781F26">
      <w:pPr>
        <w:pStyle w:val="TPText-1neslovan"/>
      </w:pPr>
      <w:r w:rsidRPr="00A21C60">
        <w:t xml:space="preserve">Hranice pozemků v obvodu stavby budou určeny </w:t>
      </w:r>
      <w:r w:rsidR="00790743">
        <w:t xml:space="preserve">odborným způsobem </w:t>
      </w:r>
      <w:r w:rsidRPr="00A21C60">
        <w:t>z dostupných podkladů (např. DKM, novoměřické náčrty, KMD apod.).</w:t>
      </w:r>
    </w:p>
    <w:p w:rsidR="00201975" w:rsidRPr="00A21C60" w:rsidRDefault="00201975" w:rsidP="00781F26">
      <w:pPr>
        <w:pStyle w:val="TPText-1neslovan"/>
      </w:pPr>
      <w:r w:rsidRPr="00A21C60">
        <w:t>Pokud budou v</w:t>
      </w:r>
      <w:r w:rsidR="00A06001">
        <w:t> </w:t>
      </w:r>
      <w:r w:rsidRPr="00A21C60">
        <w:t>projekt</w:t>
      </w:r>
      <w:r w:rsidR="00A06001">
        <w:t>ové dokumentaci</w:t>
      </w:r>
      <w:r w:rsidRPr="00A21C60">
        <w:t xml:space="preserve"> určeny v trvalých záborech nemovitosti (v souladu s dokladovou částí) s různým způsobem využití nebo s různými budoucími vlastníky, je nutné dokumentovat lomové body hranice také mezi takovými nemovitostmi. </w:t>
      </w:r>
    </w:p>
    <w:p w:rsidR="00201975" w:rsidRPr="00A21C60" w:rsidRDefault="00201975" w:rsidP="00891D67">
      <w:pPr>
        <w:pStyle w:val="TPText-1abc"/>
      </w:pPr>
      <w:r w:rsidRPr="00A21C60">
        <w:t>výkres obvodu stavby,</w:t>
      </w:r>
    </w:p>
    <w:p w:rsidR="00201975" w:rsidRPr="00A21C60" w:rsidRDefault="00201975" w:rsidP="00781F26">
      <w:pPr>
        <w:pStyle w:val="TPText-1neslovan"/>
      </w:pPr>
      <w:r w:rsidRPr="00A21C60">
        <w:t>v měřítku 1 : 1000 se zobrazením hranic a lomových bodů uvedených v části písemné a orientačního zákresu (např. staničení v ose stávající a projektované trasy železniční tratě).</w:t>
      </w:r>
    </w:p>
    <w:p w:rsidR="00201975" w:rsidRPr="00A21C60" w:rsidRDefault="00201975" w:rsidP="00781F26">
      <w:pPr>
        <w:pStyle w:val="TPText-1neslovan"/>
      </w:pPr>
      <w:r w:rsidRPr="00A21C60">
        <w:t>Obvod stavby musí být koordinován s geometrickými plány zpracovanými pro rozdělení pozemků a</w:t>
      </w:r>
      <w:r w:rsidR="00CA0B10">
        <w:t> </w:t>
      </w:r>
      <w:r w:rsidRPr="00A21C60">
        <w:t xml:space="preserve">vymezení rozsahu věcného břemene na části pozemku pro „Oddělení pozemků pro železniční dopravní cestu“. </w:t>
      </w:r>
    </w:p>
    <w:p w:rsidR="00201975" w:rsidRPr="00A21C60" w:rsidRDefault="00201975" w:rsidP="00781F26">
      <w:pPr>
        <w:pStyle w:val="TPNadpis-3neslovan"/>
      </w:pPr>
      <w:r w:rsidRPr="00A21C60">
        <w:t>I.6 Geodetické a mapové podklady</w:t>
      </w:r>
    </w:p>
    <w:p w:rsidR="00201975" w:rsidRPr="00A21C60" w:rsidRDefault="00201975" w:rsidP="000A17C1">
      <w:pPr>
        <w:pStyle w:val="TPText-1neslovan"/>
        <w:rPr>
          <w:strike/>
        </w:rPr>
      </w:pPr>
      <w:r w:rsidRPr="00A21C60">
        <w:t xml:space="preserve">Geodetické a mapové podklady tvoří úplné geodetické a mapové podklady, tj. podklady předané </w:t>
      </w:r>
      <w:r w:rsidR="00F1703C">
        <w:t>O</w:t>
      </w:r>
      <w:r w:rsidRPr="00A21C60">
        <w:t xml:space="preserve">bjednatelem a doplněné </w:t>
      </w:r>
      <w:r w:rsidR="00F1703C">
        <w:t>Z</w:t>
      </w:r>
      <w:r w:rsidRPr="00A21C60">
        <w:t xml:space="preserve">hotovitelem.  </w:t>
      </w:r>
    </w:p>
    <w:p w:rsidR="00201975" w:rsidRPr="00A21C60" w:rsidRDefault="00201975" w:rsidP="003A5E11">
      <w:pPr>
        <w:pStyle w:val="TPText-1neslovan"/>
      </w:pPr>
      <w:r w:rsidRPr="00A21C60">
        <w:t>Součástí díla bude doplnění stávajících geodetických a mapových podkladů (měření bude vztaženo k ŽBP vyhovujícímu TKP).</w:t>
      </w:r>
    </w:p>
    <w:p w:rsidR="00201975" w:rsidRPr="00A21C60" w:rsidRDefault="00201975" w:rsidP="0086180F">
      <w:pPr>
        <w:pStyle w:val="TPText-1neslovan"/>
      </w:pPr>
      <w:r w:rsidRPr="00A21C60">
        <w:t>Obsah, rozsah, členění, přesnost a počet vyhotovení geodetických a mapových podkladů je stanoveno dokumentem „Specifikace geodetických podkladů pro přípravnou dokumentaci“ (č.j. 3033/2002-O7-hg ze dne 18.11.2002), v platném znění – viz obecná část, související dokumenty.</w:t>
      </w:r>
    </w:p>
    <w:p w:rsidR="00201975" w:rsidRPr="00A21C60" w:rsidRDefault="00201975" w:rsidP="0086180F">
      <w:pPr>
        <w:pStyle w:val="TPText-1neslovan"/>
      </w:pPr>
      <w:r w:rsidRPr="00A21C60">
        <w:t>Závazným souřadnicovým systémem je S-JTSK a výškovým systémem Bpv.</w:t>
      </w:r>
    </w:p>
    <w:p w:rsidR="00201975" w:rsidRPr="00A21C60" w:rsidRDefault="00201975" w:rsidP="0086180F">
      <w:pPr>
        <w:pStyle w:val="TPText-1neslovan"/>
      </w:pPr>
      <w:r w:rsidRPr="00A21C60">
        <w:t xml:space="preserve">Způsob zaměřování a zobrazování objektů železniční dopravní cesty je stanoven </w:t>
      </w:r>
      <w:r w:rsidR="004808EC">
        <w:t xml:space="preserve">předpisem </w:t>
      </w:r>
      <w:r w:rsidR="00406F73">
        <w:t xml:space="preserve">SŽDC </w:t>
      </w:r>
      <w:r w:rsidR="00452DDF">
        <w:t xml:space="preserve">M20/MP006 </w:t>
      </w:r>
      <w:r w:rsidR="00452DDF" w:rsidRPr="00452DDF">
        <w:t>Opatření k zaměřování železniční dopravní cesty</w:t>
      </w:r>
      <w:r w:rsidR="00452DDF">
        <w:t xml:space="preserve"> </w:t>
      </w:r>
      <w:r w:rsidR="00566D68">
        <w:fldChar w:fldCharType="begin"/>
      </w:r>
      <w:r w:rsidR="00BE5167">
        <w:instrText xml:space="preserve"> REF _Ref499891227 \r \h </w:instrText>
      </w:r>
      <w:r w:rsidR="00566D68">
        <w:fldChar w:fldCharType="separate"/>
      </w:r>
      <w:r w:rsidR="00C83ADC">
        <w:t>[95]</w:t>
      </w:r>
      <w:r w:rsidR="00566D68">
        <w:fldChar w:fldCharType="end"/>
      </w:r>
      <w:r w:rsidRPr="00A21C60">
        <w:t>.</w:t>
      </w:r>
    </w:p>
    <w:p w:rsidR="00201975" w:rsidRPr="00A21C60" w:rsidRDefault="00201975" w:rsidP="0086180F">
      <w:pPr>
        <w:pStyle w:val="TPText-1neslovan"/>
      </w:pPr>
      <w:r w:rsidRPr="00A21C60">
        <w:t xml:space="preserve">Geodetické a mapové podklady a jejich doplnění </w:t>
      </w:r>
      <w:r w:rsidR="009A1D20">
        <w:t>budou zpracovány</w:t>
      </w:r>
      <w:r w:rsidR="006262B6" w:rsidRPr="00A21C60">
        <w:t xml:space="preserve"> </w:t>
      </w:r>
      <w:r w:rsidRPr="00A21C60">
        <w:t xml:space="preserve">podle </w:t>
      </w:r>
      <w:r w:rsidR="006262B6">
        <w:t xml:space="preserve">Směrnice SŽDC č. 117 </w:t>
      </w:r>
      <w:r w:rsidR="006262B6" w:rsidRPr="006262B6">
        <w:t xml:space="preserve">Předávání digitální dokumentace z investiční výstavby SŽDC </w:t>
      </w:r>
      <w:r w:rsidR="00566D68">
        <w:fldChar w:fldCharType="begin"/>
      </w:r>
      <w:r w:rsidR="006262B6">
        <w:instrText xml:space="preserve"> REF _Ref499897577 \r \h </w:instrText>
      </w:r>
      <w:r w:rsidR="00566D68">
        <w:fldChar w:fldCharType="separate"/>
      </w:r>
      <w:r w:rsidR="00C83ADC">
        <w:t>[78]</w:t>
      </w:r>
      <w:r w:rsidR="00566D68">
        <w:fldChar w:fldCharType="end"/>
      </w:r>
      <w:r w:rsidR="006262B6">
        <w:rPr>
          <w:bCs/>
        </w:rPr>
        <w:t xml:space="preserve"> </w:t>
      </w:r>
      <w:r w:rsidR="006262B6" w:rsidRPr="006262B6">
        <w:rPr>
          <w:bCs/>
        </w:rPr>
        <w:t xml:space="preserve">a Pokynu GŘ č. 4/2016 Předávání digitální dokumentace a dat mezi SŽDC a externími subjekty </w:t>
      </w:r>
      <w:r w:rsidR="00566D68">
        <w:rPr>
          <w:bCs/>
        </w:rPr>
        <w:fldChar w:fldCharType="begin"/>
      </w:r>
      <w:r w:rsidR="006262B6">
        <w:rPr>
          <w:bCs/>
        </w:rPr>
        <w:instrText xml:space="preserve"> REF _Ref499897627 \r \h </w:instrText>
      </w:r>
      <w:r w:rsidR="00566D68">
        <w:rPr>
          <w:bCs/>
        </w:rPr>
      </w:r>
      <w:r w:rsidR="00566D68">
        <w:rPr>
          <w:bCs/>
        </w:rPr>
        <w:fldChar w:fldCharType="separate"/>
      </w:r>
      <w:r w:rsidR="00C83ADC">
        <w:rPr>
          <w:bCs/>
        </w:rPr>
        <w:t>[77]</w:t>
      </w:r>
      <w:r w:rsidR="00566D68">
        <w:rPr>
          <w:bCs/>
        </w:rPr>
        <w:fldChar w:fldCharType="end"/>
      </w:r>
      <w:r w:rsidR="006262B6" w:rsidRPr="006262B6">
        <w:rPr>
          <w:bCs/>
        </w:rPr>
        <w:t xml:space="preserve">, včetně předpisu SŽDC M20/MP005 Metodický pokyn pro tvorbu prostorových dat pro mapy velkého měřítka </w:t>
      </w:r>
      <w:r w:rsidR="00566D68">
        <w:rPr>
          <w:bCs/>
        </w:rPr>
        <w:fldChar w:fldCharType="begin"/>
      </w:r>
      <w:r w:rsidR="006262B6">
        <w:rPr>
          <w:bCs/>
        </w:rPr>
        <w:instrText xml:space="preserve"> REF _Ref499897652 \r \h </w:instrText>
      </w:r>
      <w:r w:rsidR="00566D68">
        <w:rPr>
          <w:bCs/>
        </w:rPr>
      </w:r>
      <w:r w:rsidR="00566D68">
        <w:rPr>
          <w:bCs/>
        </w:rPr>
        <w:fldChar w:fldCharType="separate"/>
      </w:r>
      <w:r w:rsidR="00C83ADC">
        <w:rPr>
          <w:bCs/>
        </w:rPr>
        <w:t>[96]</w:t>
      </w:r>
      <w:r w:rsidR="00566D68">
        <w:rPr>
          <w:bCs/>
        </w:rPr>
        <w:fldChar w:fldCharType="end"/>
      </w:r>
      <w:r w:rsidRPr="00A21C60">
        <w:rPr>
          <w:bCs/>
        </w:rPr>
        <w:t>.</w:t>
      </w:r>
    </w:p>
    <w:p w:rsidR="00201975" w:rsidRPr="00A21C60" w:rsidRDefault="00201975" w:rsidP="0086180F">
      <w:pPr>
        <w:pStyle w:val="TPText-1neslovan"/>
      </w:pPr>
      <w:r w:rsidRPr="00A21C60">
        <w:t>Pro železniční bodové pole platí</w:t>
      </w:r>
      <w:r w:rsidR="00B95195">
        <w:t xml:space="preserve"> </w:t>
      </w:r>
      <w:r w:rsidRPr="00A21C60">
        <w:t xml:space="preserve">Metodický pokyn ředitele </w:t>
      </w:r>
      <w:r w:rsidR="00BD5E87">
        <w:t>SŽDC M20/MP007</w:t>
      </w:r>
      <w:r w:rsidR="006262B6">
        <w:t xml:space="preserve"> </w:t>
      </w:r>
      <w:r w:rsidR="00566D68">
        <w:fldChar w:fldCharType="begin"/>
      </w:r>
      <w:r w:rsidR="006262B6">
        <w:instrText xml:space="preserve"> REF _Ref499890702 \r \h </w:instrText>
      </w:r>
      <w:r w:rsidR="00566D68">
        <w:fldChar w:fldCharType="separate"/>
      </w:r>
      <w:r w:rsidR="00C83ADC">
        <w:t>[94]</w:t>
      </w:r>
      <w:r w:rsidR="00566D68">
        <w:fldChar w:fldCharType="end"/>
      </w:r>
      <w:r w:rsidRPr="00A21C60">
        <w:t>.</w:t>
      </w:r>
    </w:p>
    <w:p w:rsidR="00201975" w:rsidRPr="00A21C60" w:rsidRDefault="00201975" w:rsidP="0086180F">
      <w:pPr>
        <w:pStyle w:val="TPText-1neslovan"/>
      </w:pPr>
      <w:r w:rsidRPr="00A21C60">
        <w:lastRenderedPageBreak/>
        <w:t xml:space="preserve">Zhotovitel díla provede dále zaměření volně rostoucích stromů. Toto zaměření bude využito pro ocenění při nutném kácení a odstraňování porostu a pro posouzení z hlediska bezpečnosti provozu. Rozsah zaměření bude konzultován s příslušným oddělením </w:t>
      </w:r>
      <w:r w:rsidR="00F1703C">
        <w:t>O</w:t>
      </w:r>
      <w:r w:rsidRPr="00A21C60">
        <w:t>bjednatele.</w:t>
      </w:r>
    </w:p>
    <w:p w:rsidR="00201975" w:rsidRPr="00A21C60" w:rsidRDefault="00201975" w:rsidP="0086180F">
      <w:pPr>
        <w:pStyle w:val="TPText-1neslovan"/>
      </w:pPr>
      <w:r w:rsidRPr="00A21C60">
        <w:t>Součástí díla bude ověření (vytyčením v terénu) průběhu kabelových tras včetně přechodů a to tam, kde trasa koliduje se stavebními úpravami v rozsahu díla včetně zjištění skutečné hloubky uložení kabelové trasy.</w:t>
      </w:r>
    </w:p>
    <w:p w:rsidR="00201975" w:rsidRPr="00A21C60" w:rsidRDefault="00201975" w:rsidP="0086180F">
      <w:pPr>
        <w:pStyle w:val="TPText-1neslovan"/>
      </w:pPr>
      <w:r w:rsidRPr="00A21C60">
        <w:t>Ve všech místech, kde jsou navrhována technická opatření na rozšíření</w:t>
      </w:r>
      <w:r w:rsidRPr="00A21C60">
        <w:rPr>
          <w:strike/>
        </w:rPr>
        <w:t xml:space="preserve"> </w:t>
      </w:r>
      <w:r w:rsidRPr="00A21C60">
        <w:t>zemního tělesa a jeho rozsáhlejší úpravy (rozšíření, úpravy svahů apod.), je nutné provést zpřesňující geodetická měření průběhu všech hran zemního tělesa.</w:t>
      </w:r>
    </w:p>
    <w:p w:rsidR="00201975" w:rsidRPr="00A21C60" w:rsidRDefault="00201975" w:rsidP="005D48A1">
      <w:pPr>
        <w:pStyle w:val="TPText-1neslovan"/>
        <w:keepNext/>
      </w:pPr>
      <w:r w:rsidRPr="00A21C60">
        <w:t>Geodetické a mapové podklady digitální podobě obsahují:</w:t>
      </w:r>
    </w:p>
    <w:p w:rsidR="00201975" w:rsidRPr="00A21C60" w:rsidRDefault="00201975" w:rsidP="00891D67">
      <w:pPr>
        <w:pStyle w:val="TPText-1abc"/>
        <w:numPr>
          <w:ilvl w:val="0"/>
          <w:numId w:val="39"/>
        </w:numPr>
      </w:pPr>
      <w:bookmarkStart w:id="146" w:name="_Ref501529708"/>
      <w:r w:rsidRPr="00A21C60">
        <w:t>technickou zprávu (viz I.1).</w:t>
      </w:r>
      <w:bookmarkEnd w:id="146"/>
    </w:p>
    <w:p w:rsidR="00201975" w:rsidRPr="00A21C60" w:rsidRDefault="00201975" w:rsidP="00891D67">
      <w:pPr>
        <w:pStyle w:val="TPText-1abc"/>
        <w:numPr>
          <w:ilvl w:val="0"/>
          <w:numId w:val="39"/>
        </w:numPr>
        <w:rPr>
          <w:strike/>
        </w:rPr>
      </w:pPr>
      <w:bookmarkStart w:id="147" w:name="_Ref501529712"/>
      <w:r w:rsidRPr="00A21C60">
        <w:t>geodetické údaje o bodech polohového bodového pole o bodech ŽBP a nivelační údaje o bodech výškového bodového pole.</w:t>
      </w:r>
      <w:bookmarkEnd w:id="147"/>
    </w:p>
    <w:p w:rsidR="00DB4BA5" w:rsidRPr="00A21C60" w:rsidRDefault="00201975" w:rsidP="00891D67">
      <w:pPr>
        <w:pStyle w:val="TPText-1abc"/>
        <w:numPr>
          <w:ilvl w:val="0"/>
          <w:numId w:val="39"/>
        </w:numPr>
      </w:pPr>
      <w:r w:rsidRPr="00A21C60">
        <w:t xml:space="preserve">přehled kladu mapových listů  JŽM a bodového pole, v měřítku </w:t>
      </w:r>
      <w:r w:rsidR="00DB4BA5">
        <w:t>1 : 10 000 v otevřené formě (*.dgn)</w:t>
      </w:r>
    </w:p>
    <w:p w:rsidR="00201975" w:rsidRPr="00A21C60" w:rsidRDefault="00201975" w:rsidP="00891D67">
      <w:pPr>
        <w:pStyle w:val="TPText-1abc"/>
        <w:numPr>
          <w:ilvl w:val="0"/>
          <w:numId w:val="39"/>
        </w:numPr>
      </w:pPr>
      <w:r w:rsidRPr="00A21C60">
        <w:t>výkresy digitálního modelu v digitální podobě zpracované ve 3D provedení v otevřené formě (*.dgn),</w:t>
      </w:r>
    </w:p>
    <w:p w:rsidR="00201975" w:rsidRPr="00A21C60" w:rsidRDefault="00201975" w:rsidP="00891D67">
      <w:pPr>
        <w:pStyle w:val="TPText-1abc"/>
        <w:numPr>
          <w:ilvl w:val="0"/>
          <w:numId w:val="39"/>
        </w:numPr>
      </w:pPr>
      <w:r w:rsidRPr="00A21C60">
        <w:t xml:space="preserve">výkresy digitálního modelu ve formátu *.pdf   </w:t>
      </w:r>
    </w:p>
    <w:p w:rsidR="00201975" w:rsidRPr="00A21C60" w:rsidRDefault="00201975" w:rsidP="0057390C">
      <w:pPr>
        <w:pStyle w:val="TPText-1abc"/>
        <w:numPr>
          <w:ilvl w:val="0"/>
          <w:numId w:val="39"/>
        </w:numPr>
      </w:pPr>
      <w:r w:rsidRPr="00A21C60">
        <w:t>seznam souřadnic</w:t>
      </w:r>
      <w:r w:rsidR="009A1D20">
        <w:t xml:space="preserve">, </w:t>
      </w:r>
      <w:r w:rsidRPr="00A21C60">
        <w:t>výšek</w:t>
      </w:r>
      <w:r w:rsidR="009A1D20">
        <w:t xml:space="preserve"> a charakteristik</w:t>
      </w:r>
      <w:r w:rsidRPr="00A21C60">
        <w:t xml:space="preserve"> podrobných bodů v digitální podobě (*.txt), </w:t>
      </w:r>
    </w:p>
    <w:p w:rsidR="00201975" w:rsidRDefault="00201975" w:rsidP="00891D67">
      <w:pPr>
        <w:pStyle w:val="TPText-1abc"/>
        <w:numPr>
          <w:ilvl w:val="0"/>
          <w:numId w:val="39"/>
        </w:numPr>
      </w:pPr>
      <w:r w:rsidRPr="00A21C60">
        <w:t>případné další podklady.</w:t>
      </w:r>
    </w:p>
    <w:p w:rsidR="009A1D20" w:rsidRDefault="009A1D20" w:rsidP="00781F26">
      <w:pPr>
        <w:pStyle w:val="TPText-1neslovan"/>
      </w:pPr>
      <w:r>
        <w:t xml:space="preserve">V listinné podobě bude předána část podle odst. </w:t>
      </w:r>
      <w:r w:rsidR="00566D68">
        <w:fldChar w:fldCharType="begin"/>
      </w:r>
      <w:r>
        <w:instrText xml:space="preserve"> REF _Ref501529708 \r \h </w:instrText>
      </w:r>
      <w:r w:rsidR="00566D68">
        <w:fldChar w:fldCharType="separate"/>
      </w:r>
      <w:r w:rsidR="00C83ADC">
        <w:t>a)</w:t>
      </w:r>
      <w:r w:rsidR="00566D68">
        <w:fldChar w:fldCharType="end"/>
      </w:r>
      <w:r>
        <w:t xml:space="preserve"> a </w:t>
      </w:r>
      <w:r w:rsidR="00566D68">
        <w:fldChar w:fldCharType="begin"/>
      </w:r>
      <w:r>
        <w:instrText xml:space="preserve"> REF _Ref501529712 \r \h </w:instrText>
      </w:r>
      <w:r w:rsidR="00566D68">
        <w:fldChar w:fldCharType="separate"/>
      </w:r>
      <w:r w:rsidR="00C83ADC">
        <w:t>b)</w:t>
      </w:r>
      <w:r w:rsidR="00566D68">
        <w:fldChar w:fldCharType="end"/>
      </w:r>
      <w:r>
        <w:t>.</w:t>
      </w:r>
    </w:p>
    <w:p w:rsidR="00DB4BA5" w:rsidRPr="00A21C60" w:rsidRDefault="00DB4BA5" w:rsidP="00781F26">
      <w:pPr>
        <w:pStyle w:val="TPText-1neslovan"/>
      </w:pPr>
      <w:r w:rsidRPr="00280F2D">
        <w:t>Zhotovitel</w:t>
      </w:r>
      <w:r>
        <w:t xml:space="preserve"> zajistí prostřednictvím ÚOZI Objednatele před </w:t>
      </w:r>
      <w:r w:rsidR="009A1D20">
        <w:t xml:space="preserve">ukončením </w:t>
      </w:r>
      <w:r>
        <w:t>prací na zhotovení díla kontrolu geodetických a mapových podkladů správci ŽBP a JŽM příslušného pracoviště SŽG</w:t>
      </w:r>
    </w:p>
    <w:p w:rsidR="00201975" w:rsidRPr="00A21C60" w:rsidRDefault="00201975" w:rsidP="00781F26">
      <w:pPr>
        <w:pStyle w:val="TPNadpis-3neslovan"/>
      </w:pPr>
      <w:r w:rsidRPr="00A21C60">
        <w:t>I.7  Geometrické plány</w:t>
      </w:r>
    </w:p>
    <w:p w:rsidR="00201975" w:rsidRPr="00A21C60" w:rsidRDefault="00201975" w:rsidP="00781F26">
      <w:pPr>
        <w:pStyle w:val="TPText-1neslovan"/>
      </w:pPr>
      <w:r w:rsidRPr="00A21C60">
        <w:t xml:space="preserve">Zhotovitel zajistí pro vypořádání majetkoprávních vztahů jako podklad pro žádost o vydání stavebního povolení vyhotovení geometrických plánů (dále i „GP“) a vytyčení hranic pozemků, nebudou-li některé tyto činnosti zajištěny prostřednictvím </w:t>
      </w:r>
      <w:r w:rsidR="00F1703C">
        <w:t>O</w:t>
      </w:r>
      <w:r w:rsidRPr="00A21C60">
        <w:t xml:space="preserve">bjednatele (nebo vlastníka (správce) technické infrastruktury) nezávisle, a to dle katastrální vyhlášky č.357/2013 Sb. </w:t>
      </w:r>
      <w:r w:rsidR="00DB4BA5">
        <w:t>Geometrické plány vyhotovené nezávisle na Zhotoviteli budou Objednatelem předány Zhotoviteli.</w:t>
      </w:r>
      <w:r w:rsidR="00DB4BA5" w:rsidRPr="001E72AA">
        <w:t xml:space="preserve"> </w:t>
      </w:r>
    </w:p>
    <w:p w:rsidR="00201975" w:rsidRPr="00A21C60" w:rsidRDefault="00201975" w:rsidP="000A17C1">
      <w:pPr>
        <w:pStyle w:val="TPText-1neslovan"/>
      </w:pPr>
      <w:r w:rsidRPr="00A21C60">
        <w:t>Zhotovitel vyhotoví grafický návrh nového ohraničení pozemků nebo jejich částí, které budou trvale zabrány pro provedení díla. Hranice drážního pozemku budou navrženy dle ustanovení ČSN 73 6301 Projektování železničních drah (část 6 Obvod dráhy a křížení dráhy) a hranice pozemků pozemních komunikací dle ustanovení zákona č. 13/1997 Sb.</w:t>
      </w:r>
      <w:r w:rsidR="00566D68">
        <w:fldChar w:fldCharType="begin"/>
      </w:r>
      <w:r w:rsidR="00FD301A">
        <w:instrText xml:space="preserve"> REF _Ref455733473 \r \h </w:instrText>
      </w:r>
      <w:r w:rsidR="00566D68">
        <w:fldChar w:fldCharType="separate"/>
      </w:r>
      <w:r w:rsidR="00C83ADC">
        <w:t>[20]</w:t>
      </w:r>
      <w:r w:rsidR="00566D68">
        <w:fldChar w:fldCharType="end"/>
      </w:r>
      <w:r w:rsidRPr="00A21C60">
        <w:t xml:space="preserve"> a vyhlášky č. 104/1997 Sb.</w:t>
      </w:r>
      <w:r w:rsidR="00FD301A">
        <w:t xml:space="preserve"> </w:t>
      </w:r>
      <w:r w:rsidR="00566D68">
        <w:fldChar w:fldCharType="begin"/>
      </w:r>
      <w:r w:rsidR="00FD301A">
        <w:instrText xml:space="preserve"> REF _Ref430954476 \r \h </w:instrText>
      </w:r>
      <w:r w:rsidR="00566D68">
        <w:fldChar w:fldCharType="separate"/>
      </w:r>
      <w:r w:rsidR="00C83ADC">
        <w:t>[37]</w:t>
      </w:r>
      <w:r w:rsidR="00566D68">
        <w:fldChar w:fldCharType="end"/>
      </w:r>
      <w:r w:rsidR="00FD301A">
        <w:t>.</w:t>
      </w:r>
      <w:r w:rsidRPr="00A21C60">
        <w:t xml:space="preserve"> Parcely pro jednotlivé kategorie a třídy pozemních komunikací budou vytvořeny podle ustanovení vyhlášky č.</w:t>
      </w:r>
      <w:r w:rsidR="00D42F5F">
        <w:t> </w:t>
      </w:r>
      <w:r w:rsidRPr="00A21C60">
        <w:t>104/1997 Sb.</w:t>
      </w:r>
      <w:r w:rsidR="00FD301A">
        <w:t xml:space="preserve"> </w:t>
      </w:r>
      <w:r w:rsidR="00566D68">
        <w:fldChar w:fldCharType="begin"/>
      </w:r>
      <w:r w:rsidR="00FD301A">
        <w:instrText xml:space="preserve"> REF _Ref430954476 \r \h </w:instrText>
      </w:r>
      <w:r w:rsidR="00566D68">
        <w:fldChar w:fldCharType="separate"/>
      </w:r>
      <w:r w:rsidR="00C83ADC">
        <w:t>[37]</w:t>
      </w:r>
      <w:r w:rsidR="00566D68">
        <w:fldChar w:fldCharType="end"/>
      </w:r>
      <w:r w:rsidR="00FD301A">
        <w:t>.</w:t>
      </w:r>
      <w:r w:rsidR="00FD301A" w:rsidRPr="00A21C60">
        <w:t xml:space="preserve"> </w:t>
      </w:r>
      <w:r w:rsidRPr="00A21C60">
        <w:t xml:space="preserve">Šíři silničního pomocného pozemku určí správce pozemní komunikace. Grafický návrh nového ohraničení pozemků bude projednán s ÚOZI </w:t>
      </w:r>
      <w:r w:rsidR="00F1703C">
        <w:t>O</w:t>
      </w:r>
      <w:r w:rsidRPr="00A21C60">
        <w:t xml:space="preserve">bjednatele, stávajícím vlastníkem (správcem) a budoucím vlastníkem (správcem). </w:t>
      </w:r>
    </w:p>
    <w:p w:rsidR="00201975" w:rsidRPr="00A21C60" w:rsidRDefault="00201975" w:rsidP="003A5E11">
      <w:pPr>
        <w:pStyle w:val="TPText-1neslovan"/>
        <w:rPr>
          <w:snapToGrid w:val="0"/>
        </w:rPr>
      </w:pPr>
      <w:r w:rsidRPr="00A21C60">
        <w:t xml:space="preserve">Na základě odsouhlaseného grafického návrhu nového ohraničení </w:t>
      </w:r>
      <w:r w:rsidR="00F1703C">
        <w:t>Z</w:t>
      </w:r>
      <w:r w:rsidRPr="00A21C60">
        <w:t xml:space="preserve">hotovitel zajistí vyhotovení návrhů jednotlivých geometrických plánů. Zhotovitel vyzve ÚOZI </w:t>
      </w:r>
      <w:r w:rsidR="00F1703C">
        <w:t>O</w:t>
      </w:r>
      <w:r w:rsidRPr="00A21C60">
        <w:t xml:space="preserve">bjednatele k odsouhlasení návrhů geometrických plánů. </w:t>
      </w:r>
    </w:p>
    <w:p w:rsidR="00201975" w:rsidRPr="00A21C60" w:rsidRDefault="00201975" w:rsidP="0086180F">
      <w:pPr>
        <w:pStyle w:val="TPText-1neslovan"/>
      </w:pPr>
      <w:r w:rsidRPr="00A21C60">
        <w:t>Zhotovitel zajistí stabilizaci bodů nových a vytyčených hranic pozemků dle ustanovení katastrální vyhlášky č. 357/2013 Sb.</w:t>
      </w:r>
      <w:r w:rsidR="0004670B">
        <w:t xml:space="preserve"> </w:t>
      </w:r>
      <w:r w:rsidR="00566D68">
        <w:fldChar w:fldCharType="begin"/>
      </w:r>
      <w:r w:rsidR="0004670B">
        <w:instrText xml:space="preserve"> REF _Ref400460429 \r \h </w:instrText>
      </w:r>
      <w:r w:rsidR="00566D68">
        <w:fldChar w:fldCharType="separate"/>
      </w:r>
      <w:r w:rsidR="00C83ADC">
        <w:t>[29]</w:t>
      </w:r>
      <w:r w:rsidR="00566D68">
        <w:fldChar w:fldCharType="end"/>
      </w:r>
      <w:r w:rsidR="004E6E5F">
        <w:t>.</w:t>
      </w:r>
    </w:p>
    <w:p w:rsidR="00201975" w:rsidRPr="00A21C60" w:rsidRDefault="00201975" w:rsidP="0086180F">
      <w:pPr>
        <w:pStyle w:val="TPText-1neslovan"/>
        <w:rPr>
          <w:snapToGrid w:val="0"/>
        </w:rPr>
      </w:pPr>
      <w:r w:rsidRPr="00A21C60">
        <w:t>Slučování dílů z více pozemků je možné pouze v případě, že se jedná o pozemky stejného vlastníka, stejného druhu, způsobu ochrany nemovitostí, stejného omezení vlastnického práva k nemovitosti.</w:t>
      </w:r>
    </w:p>
    <w:p w:rsidR="00201975" w:rsidRPr="00A21C60" w:rsidRDefault="00201975" w:rsidP="0086180F">
      <w:pPr>
        <w:pStyle w:val="TPText-1neslovan"/>
        <w:rPr>
          <w:snapToGrid w:val="0"/>
        </w:rPr>
      </w:pPr>
      <w:r w:rsidRPr="00A21C60">
        <w:t>V geometrických plánech bude u nově vzniklých pozemků, které řeší trvalé zábory, uveden druh pozemku a způsob využití pozemku vyplývající z důvodu trvalého záboru.</w:t>
      </w:r>
    </w:p>
    <w:p w:rsidR="00201975" w:rsidRPr="00A21C60" w:rsidRDefault="00201975" w:rsidP="0086180F">
      <w:pPr>
        <w:pStyle w:val="TPText-1neslovan"/>
      </w:pPr>
      <w:r w:rsidRPr="00A21C60">
        <w:t xml:space="preserve">V případě, že bude nezbytné vyhotovit geometrický plán pro vyznačení rozsahu věcného břemene na části pozemku, </w:t>
      </w:r>
      <w:r w:rsidR="00F1703C">
        <w:t>Z</w:t>
      </w:r>
      <w:r w:rsidRPr="00A21C60">
        <w:t xml:space="preserve">hotovitel vyhotoví </w:t>
      </w:r>
      <w:r w:rsidR="00F1703C">
        <w:t>O</w:t>
      </w:r>
      <w:r w:rsidRPr="00A21C60">
        <w:t xml:space="preserve">bjednateli přílohu (viz níže). </w:t>
      </w:r>
    </w:p>
    <w:p w:rsidR="00201975" w:rsidRPr="00A21C60" w:rsidRDefault="00201975" w:rsidP="0086180F">
      <w:pPr>
        <w:pStyle w:val="TPText-1neslovan"/>
        <w:rPr>
          <w:snapToGrid w:val="0"/>
        </w:rPr>
      </w:pPr>
      <w:r w:rsidRPr="00A21C60">
        <w:t xml:space="preserve">Zhotovitel rovněž vyhotoví grafický návrh, u něhož zajistí souhlas ÚOZI </w:t>
      </w:r>
      <w:r w:rsidR="00F1703C">
        <w:t>O</w:t>
      </w:r>
      <w:r w:rsidRPr="00A21C60">
        <w:t>bjednatele.</w:t>
      </w:r>
    </w:p>
    <w:p w:rsidR="00201975" w:rsidRPr="00A21C60" w:rsidRDefault="00201975" w:rsidP="0086180F">
      <w:pPr>
        <w:pStyle w:val="TPText-1neslovan"/>
      </w:pPr>
      <w:r w:rsidRPr="00A21C60">
        <w:t xml:space="preserve">Zhotovitel předá pro každý geometrický plán: </w:t>
      </w:r>
    </w:p>
    <w:p w:rsidR="00201975" w:rsidRPr="00B71599" w:rsidRDefault="00B71599" w:rsidP="00E24DFA">
      <w:pPr>
        <w:pStyle w:val="TPText-1abc"/>
        <w:numPr>
          <w:ilvl w:val="0"/>
          <w:numId w:val="47"/>
        </w:numPr>
      </w:pPr>
      <w:r>
        <w:t xml:space="preserve">příslušnému </w:t>
      </w:r>
      <w:r w:rsidR="00201975" w:rsidRPr="00A21C60">
        <w:t xml:space="preserve">oddělení </w:t>
      </w:r>
      <w:r w:rsidR="00F1703C">
        <w:t>O</w:t>
      </w:r>
      <w:r w:rsidR="00201975" w:rsidRPr="00A21C60">
        <w:t xml:space="preserve">bjednatele pro uzavření smluvních vztahů, stejnopisy GP potřebné pro zápis do katastru nemovitostí. v počtu 3 ks pro každý právní vztah při počtu smluvních stran dvě (pro </w:t>
      </w:r>
      <w:r w:rsidR="00201975" w:rsidRPr="00A21C60">
        <w:lastRenderedPageBreak/>
        <w:t>každou další smluvní stranu ve smluvním vztahu 1 ks navíc)</w:t>
      </w:r>
      <w:r>
        <w:t>. V </w:t>
      </w:r>
      <w:r w:rsidRPr="00B71599">
        <w:t xml:space="preserve">případě </w:t>
      </w:r>
      <w:r w:rsidRPr="008649F4">
        <w:t>aplikace zákon</w:t>
      </w:r>
      <w:r w:rsidR="002C7E52">
        <w:t>a </w:t>
      </w:r>
      <w:r w:rsidRPr="008649F4">
        <w:t xml:space="preserve">o urychlení výstavby </w:t>
      </w:r>
      <w:r w:rsidR="003E3C09">
        <w:fldChar w:fldCharType="begin"/>
      </w:r>
      <w:r w:rsidR="003E3C09">
        <w:instrText xml:space="preserve"> REF _Ref430955748 \r \h  \* MERGEFORMAT </w:instrText>
      </w:r>
      <w:r w:rsidR="003E3C09">
        <w:fldChar w:fldCharType="separate"/>
      </w:r>
      <w:r w:rsidR="00C83ADC">
        <w:t>[27]</w:t>
      </w:r>
      <w:r w:rsidR="003E3C09">
        <w:fldChar w:fldCharType="end"/>
      </w:r>
      <w:r w:rsidRPr="008649F4">
        <w:t xml:space="preserve"> si </w:t>
      </w:r>
      <w:r w:rsidR="00F1703C">
        <w:t>O</w:t>
      </w:r>
      <w:r w:rsidRPr="008649F4">
        <w:t>bjednatel vyhrazuje právo upřesnit, resp. navýšit počet GP dle počtu spoluvlastnických podílů vážících se k nemovité věci.</w:t>
      </w:r>
      <w:r w:rsidR="00201975" w:rsidRPr="00B71599">
        <w:t xml:space="preserve">, </w:t>
      </w:r>
    </w:p>
    <w:p w:rsidR="00201975" w:rsidRPr="00A21C60" w:rsidRDefault="00201975" w:rsidP="00891D67">
      <w:pPr>
        <w:pStyle w:val="TPText-1abc"/>
      </w:pPr>
      <w:r w:rsidRPr="00A21C60">
        <w:t xml:space="preserve">ÚOZI </w:t>
      </w:r>
      <w:r w:rsidR="00F1703C">
        <w:t>O</w:t>
      </w:r>
      <w:r w:rsidRPr="00A21C60">
        <w:t>bjednatele, a to do 7 dnů od jeho potvrzení katastrálním úřadem:</w:t>
      </w:r>
    </w:p>
    <w:p w:rsidR="00201975" w:rsidRPr="00A00805" w:rsidRDefault="00201975" w:rsidP="00280F2D">
      <w:pPr>
        <w:pStyle w:val="TPText-3-odrka"/>
      </w:pPr>
      <w:r w:rsidRPr="00FB59CE">
        <w:t>elektronicky ověřený a potvrzený GP v digitální formě + ZPMZ v d</w:t>
      </w:r>
      <w:r w:rsidRPr="002342A4">
        <w:t>igitální formě shodný se ZPMZ odevzdaným na katastrální pracoviště jako součást žádosti o potvrzení GP,</w:t>
      </w:r>
      <w:r w:rsidRPr="00C91C02">
        <w:t xml:space="preserve"> </w:t>
      </w:r>
    </w:p>
    <w:p w:rsidR="00201975" w:rsidRPr="00EF1D9E" w:rsidRDefault="00E675B0" w:rsidP="008D0C94">
      <w:pPr>
        <w:pStyle w:val="TPText-3-odrka"/>
      </w:pPr>
      <w:r w:rsidRPr="00E675B0">
        <w:t>originál souhlasného prohlášení o shodě na průběhu hranic pozemků</w:t>
      </w:r>
      <w:r w:rsidR="00201975" w:rsidRPr="00EF1D9E">
        <w:t>,</w:t>
      </w:r>
      <w:r w:rsidR="008D0C94" w:rsidRPr="008D0C94">
        <w:t xml:space="preserve"> nebo prohlášení o</w:t>
      </w:r>
      <w:r w:rsidR="008D0C94">
        <w:t> </w:t>
      </w:r>
      <w:r w:rsidR="008D0C94" w:rsidRPr="008D0C94">
        <w:t xml:space="preserve">chybném geometrickém a polohovém určení pozemků,  </w:t>
      </w:r>
    </w:p>
    <w:p w:rsidR="00201975" w:rsidRPr="00280F2D" w:rsidRDefault="00201975" w:rsidP="00280F2D">
      <w:pPr>
        <w:pStyle w:val="TPText-3-odrka"/>
      </w:pPr>
      <w:r w:rsidRPr="00EF1D9E">
        <w:t>digitální vyjádření změny v otevřené formě (výkres + souřadnice v *.txt formátu),</w:t>
      </w:r>
    </w:p>
    <w:p w:rsidR="00201975" w:rsidRPr="00280F2D" w:rsidRDefault="00201975" w:rsidP="00280F2D">
      <w:pPr>
        <w:pStyle w:val="TPText-3-odrka"/>
      </w:pPr>
      <w:r w:rsidRPr="00FB59CE">
        <w:t xml:space="preserve">5 ks </w:t>
      </w:r>
      <w:r w:rsidR="00DB4BA5">
        <w:t>stejnopisu</w:t>
      </w:r>
      <w:r w:rsidRPr="00FB59CE">
        <w:t xml:space="preserve"> geometrického plánu pro organizační složky </w:t>
      </w:r>
      <w:r w:rsidR="00F1703C">
        <w:t>O</w:t>
      </w:r>
      <w:r w:rsidRPr="00FB59CE">
        <w:t>bjednatele (SS, SŽG, OŘ, TÚDC)</w:t>
      </w:r>
    </w:p>
    <w:p w:rsidR="00201975" w:rsidRPr="002342A4" w:rsidRDefault="00201975" w:rsidP="00280F2D">
      <w:pPr>
        <w:pStyle w:val="TPText-3-odrka"/>
      </w:pPr>
      <w:r w:rsidRPr="00FB59CE">
        <w:t xml:space="preserve">informace o parcelách, jež jsou </w:t>
      </w:r>
      <w:r w:rsidRPr="002342A4">
        <w:t>předmětem GP,</w:t>
      </w:r>
    </w:p>
    <w:p w:rsidR="00B71599" w:rsidRDefault="00201975" w:rsidP="00280F2D">
      <w:pPr>
        <w:pStyle w:val="TPText-3-odrka"/>
      </w:pPr>
      <w:r w:rsidRPr="00C91C02">
        <w:t>přílohu GP pro vyznačení věcného břemene na části pozemku, v níž bude vždy uvedeno číslo a</w:t>
      </w:r>
      <w:r w:rsidR="001C719D">
        <w:t> </w:t>
      </w:r>
      <w:r w:rsidRPr="00A00805">
        <w:t>název PS či SO, pro které je geometrický plán vyhotoven, jméno (název) pravděpodobného oprávněného, poloha věcného břemene ve vztahu ke staničení trati, délka věcného břemene a</w:t>
      </w:r>
      <w:r w:rsidR="00CA0B10">
        <w:t> </w:t>
      </w:r>
      <w:r w:rsidRPr="00A00805">
        <w:t>výměra jednotlivých</w:t>
      </w:r>
      <w:r w:rsidRPr="00A21C60">
        <w:t xml:space="preserve"> částí pozemků dotčené věcným břemenem, a to dle porovnání se stavem evidence právních vztahů</w:t>
      </w:r>
      <w:r w:rsidR="00406F73">
        <w:t>,</w:t>
      </w:r>
    </w:p>
    <w:p w:rsidR="00201975" w:rsidRPr="00A21C60" w:rsidRDefault="00B71599" w:rsidP="00280F2D">
      <w:pPr>
        <w:pStyle w:val="TPText-3-odrka"/>
      </w:pPr>
      <w:r w:rsidRPr="00B71599">
        <w:t xml:space="preserve">u ostatních geometrických plánů bude přílohou situační výkres s vyznačením polohy geometrického plánu, kilometrické polohy </w:t>
      </w:r>
      <w:r w:rsidR="002C7E52">
        <w:t>a </w:t>
      </w:r>
      <w:r w:rsidRPr="00B71599">
        <w:t>čísl</w:t>
      </w:r>
      <w:r w:rsidR="002C7E52">
        <w:t>a </w:t>
      </w:r>
      <w:r w:rsidRPr="00B71599">
        <w:t>příslušných Částí Díla</w:t>
      </w:r>
      <w:r w:rsidR="00201975" w:rsidRPr="00A21C60">
        <w:t>.</w:t>
      </w:r>
    </w:p>
    <w:p w:rsidR="00201975" w:rsidRPr="00A21C60" w:rsidRDefault="00201975" w:rsidP="00781F26">
      <w:pPr>
        <w:pStyle w:val="TPText-1neslovan"/>
      </w:pPr>
      <w:r w:rsidRPr="00A21C60">
        <w:t>Závazné předpisy pro vyhotovení geometrických plánů:</w:t>
      </w:r>
    </w:p>
    <w:p w:rsidR="00201975" w:rsidRPr="00A21C60" w:rsidRDefault="00201975" w:rsidP="00781F26">
      <w:pPr>
        <w:pStyle w:val="TPText-1-odrka"/>
      </w:pPr>
      <w:r w:rsidRPr="00A21C60">
        <w:t>zákon č. 256/2013 Sb., o katastru nemovitostí (katastrální zákon)</w:t>
      </w:r>
      <w:r w:rsidR="00B93252">
        <w:t xml:space="preserve"> </w:t>
      </w:r>
      <w:r w:rsidR="00566D68">
        <w:fldChar w:fldCharType="begin"/>
      </w:r>
      <w:r w:rsidR="00B93252">
        <w:instrText xml:space="preserve"> REF _Ref395705644 \r \h </w:instrText>
      </w:r>
      <w:r w:rsidR="00566D68">
        <w:fldChar w:fldCharType="separate"/>
      </w:r>
      <w:r w:rsidR="00C83ADC">
        <w:t>[19]</w:t>
      </w:r>
      <w:r w:rsidR="00566D68">
        <w:fldChar w:fldCharType="end"/>
      </w:r>
      <w:r w:rsidRPr="00A21C60">
        <w:t>,</w:t>
      </w:r>
    </w:p>
    <w:p w:rsidR="00201975" w:rsidRPr="00A21C60" w:rsidRDefault="00201975" w:rsidP="00781F26">
      <w:pPr>
        <w:pStyle w:val="TPText-1-odrka"/>
      </w:pPr>
      <w:r w:rsidRPr="00A21C60">
        <w:t>vyhláška č. 357/2013 Sb., o katastru nemovitostí (katastrální vyhláška)</w:t>
      </w:r>
      <w:r w:rsidR="00B93252">
        <w:t xml:space="preserve"> </w:t>
      </w:r>
      <w:r w:rsidR="00566D68">
        <w:fldChar w:fldCharType="begin"/>
      </w:r>
      <w:r w:rsidR="00B93252">
        <w:instrText xml:space="preserve"> REF _Ref400460429 \r \h </w:instrText>
      </w:r>
      <w:r w:rsidR="00566D68">
        <w:fldChar w:fldCharType="separate"/>
      </w:r>
      <w:r w:rsidR="00C83ADC">
        <w:t>[29]</w:t>
      </w:r>
      <w:r w:rsidR="00566D68">
        <w:fldChar w:fldCharType="end"/>
      </w:r>
      <w:r w:rsidRPr="00A21C60">
        <w:t>,</w:t>
      </w:r>
    </w:p>
    <w:p w:rsidR="00201975" w:rsidRPr="00A21C60" w:rsidRDefault="00201975" w:rsidP="000A17C1">
      <w:pPr>
        <w:pStyle w:val="TPText-1-odrka"/>
      </w:pPr>
      <w:r w:rsidRPr="00A21C60">
        <w:t>ČSN 73 6301 projektování železničních drah - březen 1998 (část 6 Obvod a křížení dráhy)</w:t>
      </w:r>
      <w:r w:rsidR="00B93252">
        <w:t xml:space="preserve"> </w:t>
      </w:r>
      <w:r w:rsidR="00566D68">
        <w:fldChar w:fldCharType="begin"/>
      </w:r>
      <w:r w:rsidR="00B93252">
        <w:instrText xml:space="preserve"> REF _Ref430614199 \r \h </w:instrText>
      </w:r>
      <w:r w:rsidR="00566D68">
        <w:fldChar w:fldCharType="separate"/>
      </w:r>
      <w:r w:rsidR="00C83ADC">
        <w:t>[70]</w:t>
      </w:r>
      <w:r w:rsidR="00566D68">
        <w:fldChar w:fldCharType="end"/>
      </w:r>
      <w:r w:rsidRPr="00A21C60">
        <w:t>,</w:t>
      </w:r>
    </w:p>
    <w:p w:rsidR="00F011C5" w:rsidRPr="00E102EC" w:rsidRDefault="00201975" w:rsidP="003A5E11">
      <w:pPr>
        <w:pStyle w:val="TPText-1-odrka"/>
      </w:pPr>
      <w:r w:rsidRPr="00A21C60">
        <w:t xml:space="preserve">zákon č.13/1997 Sb., o pozemních komunikacích, v platném znění </w:t>
      </w:r>
      <w:r w:rsidR="00566D68">
        <w:fldChar w:fldCharType="begin"/>
      </w:r>
      <w:r w:rsidR="00B93252">
        <w:instrText xml:space="preserve"> REF _Ref391301471 \r \h </w:instrText>
      </w:r>
      <w:r w:rsidR="00566D68">
        <w:fldChar w:fldCharType="separate"/>
      </w:r>
      <w:r w:rsidR="00C83ADC">
        <w:t>[20]</w:t>
      </w:r>
      <w:r w:rsidR="00566D68">
        <w:fldChar w:fldCharType="end"/>
      </w:r>
      <w:r w:rsidR="00B93252">
        <w:t xml:space="preserve"> </w:t>
      </w:r>
      <w:r w:rsidRPr="00A21C60">
        <w:t>a vyhláška č.104/1997 Sb., kterou se provádí zákon o pozemních komunikacích, v platném znění (zejména ust. §11 odst.</w:t>
      </w:r>
      <w:r w:rsidR="00CA0B10">
        <w:t> </w:t>
      </w:r>
      <w:r w:rsidRPr="00A21C60">
        <w:t>2 a</w:t>
      </w:r>
      <w:r w:rsidR="00CA0B10">
        <w:t> </w:t>
      </w:r>
      <w:r w:rsidRPr="00A21C60">
        <w:t>příloha č. 3 vyhlášky)</w:t>
      </w:r>
      <w:r w:rsidR="00B93252">
        <w:t xml:space="preserve"> </w:t>
      </w:r>
      <w:r w:rsidR="00566D68">
        <w:fldChar w:fldCharType="begin"/>
      </w:r>
      <w:r w:rsidR="00B93252">
        <w:instrText xml:space="preserve"> REF _Ref430954476 \r \h </w:instrText>
      </w:r>
      <w:r w:rsidR="00566D68">
        <w:fldChar w:fldCharType="separate"/>
      </w:r>
      <w:r w:rsidR="00C83ADC">
        <w:t>[37]</w:t>
      </w:r>
      <w:r w:rsidR="00566D68">
        <w:fldChar w:fldCharType="end"/>
      </w:r>
      <w:r w:rsidRPr="00A21C60">
        <w:t>.</w:t>
      </w:r>
      <w:r w:rsidR="00F011C5" w:rsidRPr="00E102EC">
        <w:t xml:space="preserve"> </w:t>
      </w:r>
    </w:p>
    <w:p w:rsidR="00B77DE9" w:rsidRPr="00E102EC" w:rsidRDefault="00B77DE9" w:rsidP="00297F91">
      <w:pPr>
        <w:pStyle w:val="TPNADPIS-1slovan"/>
      </w:pPr>
      <w:bookmarkStart w:id="148" w:name="_Toc374550722"/>
      <w:bookmarkStart w:id="149" w:name="_Toc512585303"/>
      <w:r w:rsidRPr="00E102EC">
        <w:t>POŽADAVKY NA DOPLNĚNÍ PODKLADŮ A PRŮZKUMŮ</w:t>
      </w:r>
      <w:bookmarkEnd w:id="148"/>
      <w:bookmarkEnd w:id="149"/>
    </w:p>
    <w:p w:rsidR="00B77DE9" w:rsidRPr="00486EBC" w:rsidRDefault="00B77DE9" w:rsidP="00781F26">
      <w:pPr>
        <w:pStyle w:val="TPText-1slovan"/>
      </w:pPr>
      <w:r w:rsidRPr="00486EBC">
        <w:t xml:space="preserve">Geotechnický průzkum bude proveden u všech inženýrských objektů a konstrukcí, které řeší rekonstrukci železničního svršku a spodku a umělých staveb. Geotechnický </w:t>
      </w:r>
      <w:r>
        <w:t>p</w:t>
      </w:r>
      <w:r w:rsidRPr="00486EBC">
        <w:t>rů</w:t>
      </w:r>
      <w:r w:rsidR="00DB4BA5">
        <w:t>z</w:t>
      </w:r>
      <w:r w:rsidRPr="00486EBC">
        <w:t>k</w:t>
      </w:r>
      <w:r>
        <w:t>u</w:t>
      </w:r>
      <w:r w:rsidRPr="00486EBC">
        <w:t>m bude rozdělen na:</w:t>
      </w:r>
    </w:p>
    <w:p w:rsidR="00B77DE9" w:rsidRPr="00486EBC" w:rsidRDefault="00B77DE9" w:rsidP="00781F26">
      <w:pPr>
        <w:pStyle w:val="TPText-1-odrka"/>
      </w:pPr>
      <w:r w:rsidRPr="00486EBC">
        <w:t>doplňující geotechnic</w:t>
      </w:r>
      <w:r w:rsidR="007428B2">
        <w:t>ký</w:t>
      </w:r>
      <w:r w:rsidRPr="00486EBC">
        <w:t xml:space="preserve"> průzkum pražcového podloží,</w:t>
      </w:r>
    </w:p>
    <w:p w:rsidR="00B77DE9" w:rsidRPr="00486EBC" w:rsidRDefault="00B77DE9" w:rsidP="00781F26">
      <w:pPr>
        <w:pStyle w:val="TPText-1-odrka"/>
      </w:pPr>
      <w:r w:rsidRPr="00486EBC">
        <w:t>doplňující geotechnic</w:t>
      </w:r>
      <w:r w:rsidR="007428B2">
        <w:t>ký</w:t>
      </w:r>
      <w:r w:rsidRPr="00486EBC">
        <w:t xml:space="preserve"> a stavebnětechnický průzkum pro objekty železniční</w:t>
      </w:r>
      <w:r w:rsidR="007428B2">
        <w:t>ch</w:t>
      </w:r>
      <w:r w:rsidRPr="00486EBC">
        <w:t>, silniční</w:t>
      </w:r>
      <w:r w:rsidR="007428B2">
        <w:t>ch</w:t>
      </w:r>
      <w:r w:rsidRPr="00486EBC">
        <w:t xml:space="preserve"> </w:t>
      </w:r>
      <w:r w:rsidR="002C7E52">
        <w:t>a </w:t>
      </w:r>
      <w:r w:rsidRPr="00486EBC">
        <w:t>umělých staveb (včetně mostů propustků, návěstních lávek, krakorců, zárubních a opěrných zdí),</w:t>
      </w:r>
    </w:p>
    <w:p w:rsidR="00B77DE9" w:rsidRPr="00486EBC" w:rsidRDefault="00B77DE9" w:rsidP="000A17C1">
      <w:pPr>
        <w:pStyle w:val="TPText-1-odrka"/>
      </w:pPr>
      <w:r w:rsidRPr="00486EBC">
        <w:t>tunelové stavby.</w:t>
      </w:r>
    </w:p>
    <w:p w:rsidR="003C1FC1" w:rsidRDefault="003C1FC1" w:rsidP="003C1FC1">
      <w:pPr>
        <w:pStyle w:val="TPText-1slovan"/>
      </w:pPr>
      <w:r w:rsidRPr="003C1FC1">
        <w:t>Při zpracování průzkumů se pro rizikové oblasti svahových deformací a mimořádných událostí použije metodický pokyn č.j.: 14070/2018-SŽDC-GŘ-O13</w:t>
      </w:r>
      <w:r>
        <w:t xml:space="preserve"> </w:t>
      </w:r>
      <w:r w:rsidR="00566D68">
        <w:fldChar w:fldCharType="begin"/>
      </w:r>
      <w:r>
        <w:instrText xml:space="preserve"> REF _Ref508962290 \r \h </w:instrText>
      </w:r>
      <w:r w:rsidR="00566D68">
        <w:fldChar w:fldCharType="separate"/>
      </w:r>
      <w:r w:rsidR="00C83ADC">
        <w:t>[100]</w:t>
      </w:r>
      <w:r w:rsidR="00566D68">
        <w:fldChar w:fldCharType="end"/>
      </w:r>
      <w:r w:rsidRPr="003C1FC1">
        <w:t>, pokud tyto průzkumy nebyly provedeny v</w:t>
      </w:r>
      <w:r>
        <w:t> </w:t>
      </w:r>
      <w:r w:rsidRPr="003C1FC1">
        <w:t>předchozím stupni dokumentace.</w:t>
      </w:r>
    </w:p>
    <w:p w:rsidR="00B77DE9" w:rsidRPr="00486EBC" w:rsidRDefault="00B93252" w:rsidP="003A5E11">
      <w:pPr>
        <w:pStyle w:val="TPText-1slovan"/>
      </w:pPr>
      <w:r>
        <w:t xml:space="preserve">Doplňující geodetické a mapové podklady budou provedeny </w:t>
      </w:r>
      <w:r w:rsidR="00B77DE9" w:rsidRPr="00486EBC">
        <w:t>v rozsahu požadavků vycházejících z </w:t>
      </w:r>
      <w:r w:rsidR="004675C9">
        <w:t xml:space="preserve">DUR </w:t>
      </w:r>
      <w:r w:rsidR="00B77DE9" w:rsidRPr="00486EBC">
        <w:t>uvedeném v ZTP.</w:t>
      </w:r>
    </w:p>
    <w:p w:rsidR="00B77DE9" w:rsidRPr="00486EBC" w:rsidRDefault="00B77DE9" w:rsidP="0086180F">
      <w:pPr>
        <w:pStyle w:val="TPText-1slovan"/>
      </w:pPr>
      <w:r w:rsidRPr="00486EBC">
        <w:t>Projektant prověří existenci stávajících archivních podkladů a prověří jejich aktuálnost.</w:t>
      </w:r>
    </w:p>
    <w:p w:rsidR="00B77DE9" w:rsidRPr="00486EBC" w:rsidRDefault="00B77DE9" w:rsidP="0086180F">
      <w:pPr>
        <w:pStyle w:val="TPText-1slovan"/>
      </w:pPr>
      <w:r w:rsidRPr="00486EBC">
        <w:t>Doplnění a ověření stávajících inženýrských sítí.</w:t>
      </w:r>
    </w:p>
    <w:p w:rsidR="00AF0475" w:rsidRDefault="00B77DE9" w:rsidP="0086180F">
      <w:pPr>
        <w:pStyle w:val="TPText-1slovan"/>
      </w:pPr>
      <w:r w:rsidRPr="00486EBC">
        <w:t xml:space="preserve">Korozní průzkum pro </w:t>
      </w:r>
      <w:r w:rsidRPr="00B77DE9">
        <w:t>návrh</w:t>
      </w:r>
      <w:r w:rsidRPr="00486EBC">
        <w:t xml:space="preserve"> aktivní resp. pasivní protikorozní ochrany objektů ve smyslu TKP</w:t>
      </w:r>
      <w:r w:rsidR="00406F73">
        <w:t xml:space="preserve"> </w:t>
      </w:r>
      <w:r w:rsidR="00566D68">
        <w:fldChar w:fldCharType="begin"/>
      </w:r>
      <w:r w:rsidR="00406F73">
        <w:instrText xml:space="preserve"> REF _Ref471453284 \r \h </w:instrText>
      </w:r>
      <w:r w:rsidR="00566D68">
        <w:fldChar w:fldCharType="separate"/>
      </w:r>
      <w:r w:rsidR="00C83ADC">
        <w:t>[72]</w:t>
      </w:r>
      <w:r w:rsidR="00566D68">
        <w:fldChar w:fldCharType="end"/>
      </w:r>
      <w:r w:rsidR="00406F73">
        <w:t xml:space="preserve"> – Kapitola</w:t>
      </w:r>
      <w:r w:rsidR="00624E59">
        <w:t> </w:t>
      </w:r>
      <w:r w:rsidRPr="00486EBC">
        <w:t>25</w:t>
      </w:r>
      <w:r w:rsidR="00624E59">
        <w:t> </w:t>
      </w:r>
      <w:r w:rsidRPr="00486EBC">
        <w:t>A, předpisu SR 5/7</w:t>
      </w:r>
      <w:r w:rsidR="00406F73">
        <w:t xml:space="preserve"> – </w:t>
      </w:r>
      <w:r w:rsidR="006E7E9F" w:rsidRPr="002702B9">
        <w:t>Služební rukověť</w:t>
      </w:r>
      <w:r w:rsidR="00406F73">
        <w:t xml:space="preserve"> – </w:t>
      </w:r>
      <w:r w:rsidR="006E7E9F" w:rsidRPr="002702B9">
        <w:t xml:space="preserve">Ochrana železničních mostních objektů proti účinkům bludných proudů </w:t>
      </w:r>
      <w:r w:rsidRPr="00486EBC">
        <w:t>a TP</w:t>
      </w:r>
      <w:r w:rsidR="00624E59">
        <w:t> </w:t>
      </w:r>
      <w:r w:rsidRPr="00486EBC">
        <w:t>124</w:t>
      </w:r>
      <w:r w:rsidR="00624E59">
        <w:t xml:space="preserve"> </w:t>
      </w:r>
      <w:r w:rsidR="00406F73">
        <w:t xml:space="preserve">– </w:t>
      </w:r>
      <w:r w:rsidR="00F16BA2" w:rsidRPr="004C21F1">
        <w:t>Základní</w:t>
      </w:r>
      <w:r w:rsidR="00F16BA2">
        <w:t xml:space="preserve"> ochranná opatření pro omezení vlivu bludných proudů n</w:t>
      </w:r>
      <w:r w:rsidR="002C7E52">
        <w:t>a </w:t>
      </w:r>
      <w:r w:rsidR="00F16BA2">
        <w:t xml:space="preserve">mostní objekty </w:t>
      </w:r>
      <w:r w:rsidR="002C7E52">
        <w:t>a </w:t>
      </w:r>
      <w:r w:rsidR="00F16BA2">
        <w:t>ostatní betonové konstrukce pozemních komunikací</w:t>
      </w:r>
      <w:r w:rsidR="00CA0B10">
        <w:t xml:space="preserve"> (</w:t>
      </w:r>
      <w:r w:rsidR="00100C5B">
        <w:t xml:space="preserve">viz </w:t>
      </w:r>
      <w:r w:rsidR="00CA0B10">
        <w:t>www.pjpk.cz)</w:t>
      </w:r>
      <w:r w:rsidRPr="00486EBC">
        <w:t>.</w:t>
      </w:r>
    </w:p>
    <w:p w:rsidR="00AF0475" w:rsidRPr="00E102EC" w:rsidRDefault="00FB0B60" w:rsidP="00297F91">
      <w:pPr>
        <w:pStyle w:val="TPNADPIS-1slovan"/>
      </w:pPr>
      <w:bookmarkStart w:id="150" w:name="_Toc374550723"/>
      <w:bookmarkStart w:id="151" w:name="_Toc397429859"/>
      <w:bookmarkStart w:id="152" w:name="_Ref409690362"/>
      <w:bookmarkStart w:id="153" w:name="_Toc512585304"/>
      <w:r>
        <w:t xml:space="preserve">Související </w:t>
      </w:r>
      <w:r w:rsidR="00B72D8E">
        <w:t>Dokumenty</w:t>
      </w:r>
      <w:r>
        <w:t xml:space="preserve"> a předpisy</w:t>
      </w:r>
      <w:bookmarkEnd w:id="150"/>
      <w:bookmarkEnd w:id="151"/>
      <w:bookmarkEnd w:id="152"/>
      <w:bookmarkEnd w:id="153"/>
    </w:p>
    <w:p w:rsidR="00DB4BA5" w:rsidRDefault="00DB4BA5" w:rsidP="00E675B0">
      <w:pPr>
        <w:pStyle w:val="TPText-1slovan"/>
      </w:pPr>
      <w:r w:rsidRPr="00E102EC">
        <w:t xml:space="preserve">Výčet </w:t>
      </w:r>
      <w:r w:rsidR="00E675B0">
        <w:t>interních dokumentů a předpisů,</w:t>
      </w:r>
      <w:r w:rsidR="00E675B0" w:rsidRPr="00E102EC">
        <w:t xml:space="preserve"> </w:t>
      </w:r>
      <w:r w:rsidRPr="00E102EC">
        <w:t>právních předpisů</w:t>
      </w:r>
      <w:r w:rsidR="00E675B0">
        <w:t xml:space="preserve"> </w:t>
      </w:r>
      <w:r>
        <w:t xml:space="preserve">a technických dokumentů </w:t>
      </w:r>
      <w:r w:rsidRPr="00E102EC">
        <w:t>je demonstrativn</w:t>
      </w:r>
      <w:r w:rsidR="00E675B0">
        <w:t>í</w:t>
      </w:r>
      <w:r w:rsidR="00E675B0" w:rsidRPr="00E675B0">
        <w:t xml:space="preserve"> a</w:t>
      </w:r>
      <w:r w:rsidR="005D181A">
        <w:t> </w:t>
      </w:r>
      <w:r w:rsidR="00E675B0" w:rsidRPr="00E675B0">
        <w:t xml:space="preserve">jeho uvedení nijak nezbavuje ani neomezuje povinnost Zhotovitele provést Dílo v souladu s </w:t>
      </w:r>
      <w:r w:rsidR="00E675B0">
        <w:t>p</w:t>
      </w:r>
      <w:r w:rsidR="00E675B0" w:rsidRPr="00E675B0">
        <w:t xml:space="preserve">rávními </w:t>
      </w:r>
      <w:r w:rsidR="00266B63">
        <w:t xml:space="preserve">předpisy </w:t>
      </w:r>
      <w:r w:rsidR="00E675B0">
        <w:t xml:space="preserve">a interními dokumenty a </w:t>
      </w:r>
      <w:r w:rsidR="00E675B0" w:rsidRPr="00E675B0">
        <w:t>předpisy, a to i takovými, které v tomto výčtu uvedené nejsou.</w:t>
      </w:r>
      <w:r w:rsidRPr="00E102EC">
        <w:t xml:space="preserve"> </w:t>
      </w:r>
      <w:r w:rsidR="00D42E51" w:rsidRPr="00E102EC">
        <w:t xml:space="preserve">Před zahájením </w:t>
      </w:r>
      <w:r w:rsidR="00D42E51">
        <w:t xml:space="preserve">prací </w:t>
      </w:r>
      <w:r w:rsidR="00D42E51" w:rsidRPr="00E102EC">
        <w:t>Zhotovitel provede aktualizaci a doplnění všech výchozích podkladů</w:t>
      </w:r>
      <w:r w:rsidR="00D42E51">
        <w:t xml:space="preserve">, </w:t>
      </w:r>
      <w:r w:rsidR="00D42E51" w:rsidRPr="00E102EC">
        <w:t>zejména platn</w:t>
      </w:r>
      <w:r w:rsidR="00D42E51">
        <w:t>ých v</w:t>
      </w:r>
      <w:r w:rsidR="00D42E51" w:rsidRPr="00E102EC">
        <w:t>nitropodnikov</w:t>
      </w:r>
      <w:r w:rsidR="00D42E51">
        <w:t>ých dokumentů a předpisů SŽDC (</w:t>
      </w:r>
      <w:r w:rsidR="00D42E51" w:rsidRPr="00E102EC">
        <w:t>směrnic</w:t>
      </w:r>
      <w:r w:rsidR="00D42E51">
        <w:t>e, vzorové listy, normy TNŽ, TKP, ZTP</w:t>
      </w:r>
      <w:r w:rsidR="00D42E51" w:rsidRPr="00E102EC">
        <w:t xml:space="preserve"> apod</w:t>
      </w:r>
      <w:r w:rsidR="00D42E51">
        <w:t xml:space="preserve">.) </w:t>
      </w:r>
      <w:r w:rsidR="002C7E52">
        <w:t>a </w:t>
      </w:r>
      <w:r w:rsidR="00D42E51" w:rsidRPr="00E102EC">
        <w:t>nových ČSN EN</w:t>
      </w:r>
      <w:r w:rsidR="00D42E51">
        <w:t xml:space="preserve">. </w:t>
      </w:r>
      <w:r w:rsidR="00D42E51" w:rsidRPr="00E102EC">
        <w:t>Potřebné informace o těchto podkladech obdrží u</w:t>
      </w:r>
      <w:r w:rsidR="00266B63">
        <w:t> </w:t>
      </w:r>
      <w:r w:rsidR="00D42E51" w:rsidRPr="00E102EC">
        <w:t>Technické ústředny dopravní cesty.</w:t>
      </w:r>
    </w:p>
    <w:p w:rsidR="00DB4BA5" w:rsidRDefault="00DB4BA5" w:rsidP="00781F26">
      <w:pPr>
        <w:pStyle w:val="TPText-1slovan"/>
      </w:pPr>
      <w:r>
        <w:lastRenderedPageBreak/>
        <w:t>Objednatel</w:t>
      </w:r>
      <w:r w:rsidRPr="00493B18">
        <w:t xml:space="preserve"> umožňuje </w:t>
      </w:r>
      <w:r>
        <w:t xml:space="preserve">Zhotoviteli </w:t>
      </w:r>
      <w:r w:rsidRPr="00493B18">
        <w:t xml:space="preserve">přístup ke všem svým interním </w:t>
      </w:r>
      <w:r>
        <w:t xml:space="preserve">dokumentům a </w:t>
      </w:r>
      <w:r w:rsidRPr="00493B18">
        <w:t>předpisům následujícím způsobem</w:t>
      </w:r>
      <w:r w:rsidRPr="00E102EC" w:rsidDel="00DB4BA5">
        <w:t xml:space="preserve"> </w:t>
      </w:r>
    </w:p>
    <w:p w:rsidR="00E9772C" w:rsidRPr="00891D67" w:rsidRDefault="00E9772C" w:rsidP="00781F26">
      <w:pPr>
        <w:pStyle w:val="TPText-1neslovan"/>
        <w:rPr>
          <w:b/>
        </w:rPr>
      </w:pPr>
      <w:r w:rsidRPr="00891D67">
        <w:rPr>
          <w:b/>
        </w:rPr>
        <w:t>Správa železniční dopravní cesty, státní organizace</w:t>
      </w:r>
    </w:p>
    <w:p w:rsidR="00E9772C" w:rsidRPr="00891D67" w:rsidRDefault="00E9772C" w:rsidP="00E24DFA">
      <w:pPr>
        <w:pStyle w:val="TPText-1neslovan"/>
        <w:spacing w:before="0"/>
        <w:rPr>
          <w:b/>
        </w:rPr>
      </w:pPr>
      <w:bookmarkStart w:id="154" w:name="_Toc396404786"/>
      <w:bookmarkStart w:id="155" w:name="_Toc396475651"/>
      <w:bookmarkStart w:id="156" w:name="_Toc397349572"/>
      <w:r w:rsidRPr="00891D67">
        <w:rPr>
          <w:b/>
        </w:rPr>
        <w:t>Technická ústředna dopravní cesty,</w:t>
      </w:r>
      <w:bookmarkEnd w:id="154"/>
      <w:bookmarkEnd w:id="155"/>
      <w:bookmarkEnd w:id="156"/>
      <w:r w:rsidRPr="00891D67">
        <w:rPr>
          <w:b/>
        </w:rPr>
        <w:t xml:space="preserve"> </w:t>
      </w:r>
    </w:p>
    <w:p w:rsidR="00C861A8" w:rsidRDefault="00E9772C" w:rsidP="0063093A">
      <w:pPr>
        <w:pStyle w:val="TPText-1neslovan"/>
        <w:spacing w:before="0"/>
      </w:pPr>
      <w:bookmarkStart w:id="157" w:name="_Toc396404787"/>
      <w:bookmarkStart w:id="158" w:name="_Toc396475652"/>
      <w:bookmarkStart w:id="159" w:name="_Toc397349573"/>
      <w:r w:rsidRPr="005C0C62">
        <w:t>Oddělení typové dokumentace</w:t>
      </w:r>
    </w:p>
    <w:p w:rsidR="00C861A8" w:rsidRPr="00463BC4" w:rsidRDefault="00E9772C" w:rsidP="00891D67">
      <w:pPr>
        <w:pStyle w:val="TPText-1neslovan"/>
        <w:spacing w:before="0"/>
      </w:pPr>
      <w:r w:rsidRPr="00463BC4">
        <w:t>Nerudova 1</w:t>
      </w:r>
    </w:p>
    <w:p w:rsidR="00E9772C" w:rsidRPr="00463BC4" w:rsidRDefault="00C861A8" w:rsidP="005037CE">
      <w:pPr>
        <w:pStyle w:val="TPText-1neslovan"/>
        <w:spacing w:before="0"/>
      </w:pPr>
      <w:r w:rsidRPr="00463BC4">
        <w:t>772 58</w:t>
      </w:r>
      <w:r w:rsidR="00E9772C" w:rsidRPr="00463BC4">
        <w:t xml:space="preserve"> Olomouc</w:t>
      </w:r>
      <w:bookmarkEnd w:id="157"/>
      <w:bookmarkEnd w:id="158"/>
      <w:bookmarkEnd w:id="159"/>
    </w:p>
    <w:p w:rsidR="00E9772C" w:rsidRPr="00463BC4" w:rsidRDefault="00E9772C" w:rsidP="00CF358A">
      <w:pPr>
        <w:pStyle w:val="TPText-1neslovan"/>
        <w:spacing w:before="0"/>
      </w:pPr>
      <w:bookmarkStart w:id="160" w:name="_Toc396404788"/>
      <w:bookmarkStart w:id="161" w:name="_Toc396475653"/>
      <w:bookmarkStart w:id="162" w:name="_Toc397349574"/>
      <w:r w:rsidRPr="00463BC4">
        <w:t xml:space="preserve">kontaktní osoba: p. Jarmila Strnadová, tel.: 972 742 241, 972 741 769, </w:t>
      </w:r>
      <w:r w:rsidR="00C861A8" w:rsidRPr="00463BC4">
        <w:t>mobil</w:t>
      </w:r>
      <w:r w:rsidRPr="00463BC4">
        <w:t>: 725 039 782,</w:t>
      </w:r>
      <w:bookmarkEnd w:id="160"/>
      <w:bookmarkEnd w:id="161"/>
      <w:bookmarkEnd w:id="162"/>
    </w:p>
    <w:p w:rsidR="00E9772C" w:rsidRPr="00463BC4" w:rsidRDefault="00E9772C" w:rsidP="00A501DA">
      <w:pPr>
        <w:pStyle w:val="TPText-1neslovan"/>
        <w:spacing w:before="0"/>
      </w:pPr>
      <w:bookmarkStart w:id="163" w:name="_Toc396404789"/>
      <w:bookmarkStart w:id="164" w:name="_Toc396475654"/>
      <w:r w:rsidRPr="00463BC4">
        <w:t xml:space="preserve">e-mail: </w:t>
      </w:r>
      <w:hyperlink r:id="rId13" w:history="1">
        <w:r w:rsidRPr="00280F2D">
          <w:t>typdok@tudc.cz</w:t>
        </w:r>
      </w:hyperlink>
      <w:r w:rsidRPr="00463BC4">
        <w:t xml:space="preserve">, www: </w:t>
      </w:r>
      <w:hyperlink r:id="rId14" w:history="1">
        <w:r w:rsidRPr="00280F2D">
          <w:t>http://typdok.tudc.cz</w:t>
        </w:r>
        <w:bookmarkEnd w:id="163"/>
        <w:bookmarkEnd w:id="164"/>
      </w:hyperlink>
      <w:r w:rsidR="00E22812" w:rsidRPr="00463BC4">
        <w:t xml:space="preserve">, </w:t>
      </w:r>
      <w:hyperlink r:id="rId15" w:history="1">
        <w:r w:rsidR="00E22812" w:rsidRPr="00A93128">
          <w:rPr>
            <w:rStyle w:val="Hypertextovodkaz"/>
            <w:color w:val="auto"/>
            <w:u w:val="none"/>
          </w:rPr>
          <w:t>http://www.tudc.cz/</w:t>
        </w:r>
      </w:hyperlink>
      <w:r w:rsidRPr="00463BC4">
        <w:t xml:space="preserve"> </w:t>
      </w:r>
      <w:bookmarkStart w:id="165" w:name="_Toc396404790"/>
      <w:bookmarkStart w:id="166" w:name="_Toc396475655"/>
      <w:r w:rsidRPr="00463BC4">
        <w:t xml:space="preserve">nebo </w:t>
      </w:r>
    </w:p>
    <w:bookmarkEnd w:id="165"/>
    <w:bookmarkEnd w:id="166"/>
    <w:p w:rsidR="00E9772C" w:rsidRPr="00463BC4" w:rsidRDefault="00566D68" w:rsidP="00A501DA">
      <w:pPr>
        <w:pStyle w:val="TPText-1neslovan"/>
        <w:spacing w:before="0"/>
      </w:pPr>
      <w:r w:rsidRPr="00463BC4">
        <w:fldChar w:fldCharType="begin"/>
      </w:r>
      <w:r w:rsidR="00E9772C" w:rsidRPr="00463BC4">
        <w:instrText xml:space="preserve"> HYPERLINK "http://www.szdc.cz/dalsi-informace/dokumenty-a-predpisy.html" </w:instrText>
      </w:r>
      <w:r w:rsidRPr="00463BC4">
        <w:fldChar w:fldCharType="separate"/>
      </w:r>
      <w:r w:rsidR="00E9772C" w:rsidRPr="00A93128">
        <w:rPr>
          <w:rStyle w:val="Hypertextovodkaz"/>
          <w:color w:val="auto"/>
          <w:u w:val="none"/>
        </w:rPr>
        <w:t>http://www.szdc.cz/dalsi-informace/dokumenty-a-predpisy.html</w:t>
      </w:r>
      <w:r w:rsidRPr="00463BC4">
        <w:fldChar w:fldCharType="end"/>
      </w:r>
      <w:r w:rsidR="00E9772C" w:rsidRPr="00463BC4">
        <w:t>.</w:t>
      </w:r>
    </w:p>
    <w:p w:rsidR="00E675B0" w:rsidRDefault="00E675B0" w:rsidP="00BD1EBC">
      <w:pPr>
        <w:pStyle w:val="TPText-1slovan"/>
      </w:pPr>
      <w:r>
        <w:t xml:space="preserve">Při </w:t>
      </w:r>
      <w:r w:rsidRPr="00E24DFA">
        <w:t>zhotovení</w:t>
      </w:r>
      <w:r>
        <w:t xml:space="preserve"> Díla musí být respektovány jako výchozí podklady zejména Obecně závazné předpisy (zákony a vyhlášky) České republiky, Obecně závazné evropské předpisy, Technické normy a interní dokumenty a předpisy vydané Objednatelem.</w:t>
      </w:r>
    </w:p>
    <w:p w:rsidR="00C63825" w:rsidRPr="00297F91" w:rsidRDefault="00E675B0" w:rsidP="0086180F">
      <w:pPr>
        <w:pStyle w:val="TPText-1neslovan"/>
      </w:pPr>
      <w:r>
        <w:t>Právní předpisy vydané Objednatelem v platném znění si Zhotovitel zajistí na vlastní náklady.</w:t>
      </w:r>
    </w:p>
    <w:p w:rsidR="00AF0475" w:rsidRDefault="00AF0475" w:rsidP="00D30786">
      <w:pPr>
        <w:pStyle w:val="TPNadpis-2slovan"/>
        <w:rPr>
          <w:rStyle w:val="Zvraznn"/>
          <w:b/>
        </w:rPr>
      </w:pPr>
      <w:bookmarkStart w:id="167" w:name="_Toc512585305"/>
      <w:r w:rsidRPr="000B6BB0">
        <w:rPr>
          <w:rStyle w:val="Zvraznn"/>
          <w:b/>
        </w:rPr>
        <w:t xml:space="preserve">Platné </w:t>
      </w:r>
      <w:r w:rsidRPr="00D116AD">
        <w:rPr>
          <w:rStyle w:val="Zvraznn"/>
          <w:b/>
        </w:rPr>
        <w:t>obecně</w:t>
      </w:r>
      <w:r w:rsidRPr="000B6BB0">
        <w:rPr>
          <w:rStyle w:val="Zvraznn"/>
          <w:b/>
        </w:rPr>
        <w:t xml:space="preserve"> závazné právní předpisy, zákony a vyhlášky ČR:</w:t>
      </w:r>
      <w:bookmarkEnd w:id="167"/>
    </w:p>
    <w:p w:rsidR="00F733F2" w:rsidRDefault="004039C8" w:rsidP="00781F26">
      <w:pPr>
        <w:pStyle w:val="TPSeznam1slovan"/>
      </w:pPr>
      <w:bookmarkStart w:id="168" w:name="_Ref468368974"/>
      <w:bookmarkStart w:id="169" w:name="_Ref393877762"/>
      <w:bookmarkStart w:id="170" w:name="_Ref390861829"/>
      <w:r w:rsidRPr="004039C8">
        <w:t>Zákon</w:t>
      </w:r>
      <w:r w:rsidR="002F35C9">
        <w:t> </w:t>
      </w:r>
      <w:r w:rsidRPr="004039C8">
        <w:t>č.</w:t>
      </w:r>
      <w:r w:rsidR="002F35C9">
        <w:t> </w:t>
      </w:r>
      <w:r w:rsidRPr="004039C8">
        <w:t>183/2006</w:t>
      </w:r>
      <w:r w:rsidR="002F35C9">
        <w:t> </w:t>
      </w:r>
      <w:r w:rsidRPr="004039C8">
        <w:t>Sb. o územním plánování a stavebním řádu (</w:t>
      </w:r>
      <w:r w:rsidRPr="00F77C78">
        <w:t>stavební</w:t>
      </w:r>
      <w:r w:rsidRPr="004039C8">
        <w:t xml:space="preserve"> zákon)</w:t>
      </w:r>
      <w:r w:rsidR="00F733F2">
        <w:t>, v platném znění, včetně prováděcích předpisů k tomuto zákonu v platném znění,</w:t>
      </w:r>
      <w:bookmarkEnd w:id="168"/>
    </w:p>
    <w:bookmarkEnd w:id="169"/>
    <w:p w:rsidR="00D06A59" w:rsidRPr="004039C8" w:rsidRDefault="00AF0475" w:rsidP="00781F26">
      <w:pPr>
        <w:pStyle w:val="TPSeznam1slovan"/>
      </w:pPr>
      <w:r w:rsidRPr="005C6381">
        <w:t>Zákon</w:t>
      </w:r>
      <w:r w:rsidR="002F35C9">
        <w:t> </w:t>
      </w:r>
      <w:r w:rsidRPr="005C6381">
        <w:t>č.</w:t>
      </w:r>
      <w:r w:rsidR="002F35C9">
        <w:t> </w:t>
      </w:r>
      <w:r w:rsidRPr="005C6381">
        <w:t>266/1994</w:t>
      </w:r>
      <w:r w:rsidR="002F35C9">
        <w:t> </w:t>
      </w:r>
      <w:r w:rsidRPr="005C6381">
        <w:t xml:space="preserve">Sb. o </w:t>
      </w:r>
      <w:r w:rsidRPr="00DD27DB">
        <w:t>dr</w:t>
      </w:r>
      <w:r w:rsidR="007428B2">
        <w:t>á</w:t>
      </w:r>
      <w:r w:rsidRPr="00DD27DB">
        <w:t>hách</w:t>
      </w:r>
      <w:r w:rsidR="00F733F2">
        <w:t>, v platném znění, včetně prováděcích předpisů k tomuto zákonu v platném znění,</w:t>
      </w:r>
    </w:p>
    <w:p w:rsidR="00AF0475" w:rsidRPr="004039C8" w:rsidRDefault="00AF0475" w:rsidP="00781F26">
      <w:pPr>
        <w:pStyle w:val="TPSeznam1slovan"/>
      </w:pPr>
      <w:bookmarkStart w:id="171" w:name="_Ref403122335"/>
      <w:bookmarkEnd w:id="170"/>
      <w:r w:rsidRPr="005C6381">
        <w:t>Zákon</w:t>
      </w:r>
      <w:r w:rsidR="002F35C9">
        <w:t> </w:t>
      </w:r>
      <w:r w:rsidRPr="005C6381">
        <w:t>č.</w:t>
      </w:r>
      <w:r w:rsidR="002F35C9">
        <w:t> </w:t>
      </w:r>
      <w:r w:rsidRPr="005C6381">
        <w:t>22/</w:t>
      </w:r>
      <w:r w:rsidRPr="004039C8">
        <w:t>1997</w:t>
      </w:r>
      <w:r w:rsidR="002F35C9">
        <w:t> </w:t>
      </w:r>
      <w:r w:rsidRPr="004039C8">
        <w:t xml:space="preserve">Sb. o technických požadavcích na výrobky a o změně a doplnění některých zákonů, </w:t>
      </w:r>
      <w:r w:rsidR="00EF46F0">
        <w:t>v platném znění, včetně prováděcích předpisů k tomuto zákonu v platném znění,</w:t>
      </w:r>
      <w:bookmarkEnd w:id="171"/>
    </w:p>
    <w:p w:rsidR="00AF0475" w:rsidRDefault="00AF0475" w:rsidP="000A17C1">
      <w:pPr>
        <w:pStyle w:val="TPSeznam1slovan"/>
      </w:pPr>
      <w:bookmarkStart w:id="172" w:name="_Ref393975725"/>
      <w:r w:rsidRPr="004039C8">
        <w:t>Zákon</w:t>
      </w:r>
      <w:r w:rsidR="002F35C9">
        <w:t> </w:t>
      </w:r>
      <w:r w:rsidRPr="004039C8">
        <w:t>č.</w:t>
      </w:r>
      <w:r w:rsidR="002F35C9">
        <w:t> </w:t>
      </w:r>
      <w:r w:rsidRPr="004039C8">
        <w:t>17/1992</w:t>
      </w:r>
      <w:r w:rsidR="002F35C9">
        <w:t> </w:t>
      </w:r>
      <w:r w:rsidRPr="004039C8">
        <w:t xml:space="preserve">Sb. o životním prostředí, </w:t>
      </w:r>
      <w:r w:rsidR="00EF46F0">
        <w:t>v platném znění, včetně prováděcích předpisů k tomuto zákonu v platném znění,</w:t>
      </w:r>
      <w:bookmarkEnd w:id="172"/>
    </w:p>
    <w:p w:rsidR="00F324AF" w:rsidRPr="004039C8" w:rsidRDefault="00F324AF" w:rsidP="003A5E11">
      <w:pPr>
        <w:pStyle w:val="TPSeznam1slovan"/>
      </w:pPr>
      <w:bookmarkStart w:id="173" w:name="_Ref406766809"/>
      <w:r w:rsidRPr="00E102EC">
        <w:t>Zákon</w:t>
      </w:r>
      <w:r w:rsidR="002F35C9">
        <w:t> </w:t>
      </w:r>
      <w:r w:rsidRPr="00E102EC">
        <w:t>č.</w:t>
      </w:r>
      <w:r w:rsidR="002F35C9">
        <w:t> </w:t>
      </w:r>
      <w:r w:rsidRPr="00F324AF">
        <w:t>360/1992</w:t>
      </w:r>
      <w:r w:rsidR="002F35C9">
        <w:t> </w:t>
      </w:r>
      <w:r w:rsidRPr="00F324AF">
        <w:t>Sb</w:t>
      </w:r>
      <w:r w:rsidRPr="00E102EC">
        <w:t>.</w:t>
      </w:r>
      <w:r w:rsidR="002F35C9">
        <w:t xml:space="preserve"> </w:t>
      </w:r>
      <w:r w:rsidRPr="00E102EC">
        <w:t>o výkonu povolání autorizovaných architektů a o výkonu povolání autorizovaných inženýrů a techniků činných ve výstavbě, v platném znění</w:t>
      </w:r>
      <w:r>
        <w:t>,</w:t>
      </w:r>
      <w:bookmarkEnd w:id="173"/>
      <w:r w:rsidR="00EF46F0">
        <w:t xml:space="preserve"> včetně prováděcích předpisů k tomuto zákonu v platném znění,</w:t>
      </w:r>
    </w:p>
    <w:p w:rsidR="00EF46F0" w:rsidRPr="00EF46F0" w:rsidRDefault="00C63825" w:rsidP="0086180F">
      <w:pPr>
        <w:pStyle w:val="TPSeznam1slovan"/>
      </w:pPr>
      <w:bookmarkStart w:id="174" w:name="_Ref393972941"/>
      <w:r w:rsidRPr="000527CF">
        <w:t>Zákon</w:t>
      </w:r>
      <w:r w:rsidR="002F35C9">
        <w:t> </w:t>
      </w:r>
      <w:r w:rsidRPr="000527CF">
        <w:t>č.</w:t>
      </w:r>
      <w:r w:rsidR="002F35C9">
        <w:t> </w:t>
      </w:r>
      <w:r w:rsidRPr="000527CF">
        <w:t>100/2001</w:t>
      </w:r>
      <w:r w:rsidR="002F35C9">
        <w:t> </w:t>
      </w:r>
      <w:r w:rsidRPr="000527CF">
        <w:t xml:space="preserve">Sb. </w:t>
      </w:r>
      <w:r w:rsidR="00EF46F0" w:rsidRPr="00EF46F0">
        <w:t>o posuzování vlivů na životní prostředí a o změně některých souvisejících zákonů (zákon o posuzování vlivů na životní prostředí)</w:t>
      </w:r>
      <w:r w:rsidR="00EF46F0">
        <w:t>, v platném znění, včetně prováděcích předpisů k tomuto zákonu v platném znění,</w:t>
      </w:r>
    </w:p>
    <w:p w:rsidR="00AF0475" w:rsidRPr="004039C8" w:rsidRDefault="00AF0475" w:rsidP="0086180F">
      <w:pPr>
        <w:pStyle w:val="TPSeznam1slovan"/>
      </w:pPr>
      <w:bookmarkStart w:id="175" w:name="_Ref430681462"/>
      <w:r w:rsidRPr="004039C8">
        <w:t>Zákon</w:t>
      </w:r>
      <w:r w:rsidR="002F35C9">
        <w:t> </w:t>
      </w:r>
      <w:r w:rsidRPr="004039C8">
        <w:t>č.</w:t>
      </w:r>
      <w:r w:rsidR="002F35C9">
        <w:t> </w:t>
      </w:r>
      <w:r w:rsidRPr="004039C8">
        <w:t>114/1992</w:t>
      </w:r>
      <w:r w:rsidR="002F35C9">
        <w:t> </w:t>
      </w:r>
      <w:r w:rsidRPr="004039C8">
        <w:t>Sb. o ochraně přírody a krajiny</w:t>
      </w:r>
      <w:r w:rsidR="002F35C9">
        <w:t xml:space="preserve">, </w:t>
      </w:r>
      <w:r w:rsidR="00D06A59">
        <w:t>v platném znění</w:t>
      </w:r>
      <w:r w:rsidR="00D06A59" w:rsidRPr="004039C8">
        <w:t>,</w:t>
      </w:r>
      <w:bookmarkEnd w:id="174"/>
      <w:bookmarkEnd w:id="175"/>
      <w:r w:rsidR="002F35C9" w:rsidRPr="002F35C9">
        <w:t xml:space="preserve"> </w:t>
      </w:r>
      <w:r w:rsidR="002F35C9">
        <w:t>včetně prováděcích předpisů k tomuto zákonu v platném znění,</w:t>
      </w:r>
    </w:p>
    <w:p w:rsidR="00656E4B" w:rsidRPr="004039C8" w:rsidRDefault="00AF0475" w:rsidP="0086180F">
      <w:pPr>
        <w:pStyle w:val="TPSeznam1slovan"/>
      </w:pPr>
      <w:r w:rsidRPr="004039C8">
        <w:t>Zákon</w:t>
      </w:r>
      <w:r w:rsidR="002F35C9">
        <w:t> </w:t>
      </w:r>
      <w:r w:rsidRPr="004039C8">
        <w:t>č. 334/1992  Sb. o ochraně zemědělského půdního fondu</w:t>
      </w:r>
      <w:r w:rsidR="002F35C9">
        <w:t xml:space="preserve">, </w:t>
      </w:r>
      <w:r w:rsidR="00656E4B">
        <w:t>v platném znění</w:t>
      </w:r>
      <w:r w:rsidR="00656E4B" w:rsidRPr="004039C8">
        <w:t>,</w:t>
      </w:r>
      <w:r w:rsidR="002F35C9" w:rsidRPr="002F35C9">
        <w:t xml:space="preserve"> </w:t>
      </w:r>
      <w:r w:rsidR="002F35C9">
        <w:t>včetně prováděcích předpisů k tomuto zákonu v platném znění,</w:t>
      </w:r>
    </w:p>
    <w:p w:rsidR="00656E4B" w:rsidRPr="004039C8" w:rsidRDefault="00AF0475" w:rsidP="0086180F">
      <w:pPr>
        <w:pStyle w:val="TPSeznam1slovan"/>
      </w:pPr>
      <w:r w:rsidRPr="004039C8">
        <w:t xml:space="preserve">Zákon č. 289/1995 Sb. </w:t>
      </w:r>
      <w:r w:rsidR="002F35C9" w:rsidRPr="00F17E4C">
        <w:t>o lesích a o změně a doplnění některých zákonů (lesní zákon</w:t>
      </w:r>
      <w:r w:rsidR="002F35C9">
        <w:t>)</w:t>
      </w:r>
      <w:r w:rsidR="002F35C9" w:rsidRPr="004039C8">
        <w:t>,</w:t>
      </w:r>
      <w:r w:rsidR="002F35C9">
        <w:t xml:space="preserve"> v platném znění, včetně prováděcích předpisů k tomuto zákonu v platném znění,</w:t>
      </w:r>
    </w:p>
    <w:p w:rsidR="00656E4B" w:rsidRPr="004039C8" w:rsidRDefault="00AF0475" w:rsidP="0086180F">
      <w:pPr>
        <w:pStyle w:val="TPSeznam1slovan"/>
      </w:pPr>
      <w:bookmarkStart w:id="176" w:name="_Ref505077857"/>
      <w:bookmarkStart w:id="177" w:name="_Ref393975777"/>
      <w:r w:rsidRPr="004039C8">
        <w:t>Zákon</w:t>
      </w:r>
      <w:r w:rsidR="002F35C9">
        <w:t> </w:t>
      </w:r>
      <w:r w:rsidRPr="004039C8">
        <w:t>č.</w:t>
      </w:r>
      <w:r w:rsidR="002F35C9">
        <w:t> </w:t>
      </w:r>
      <w:r w:rsidRPr="004039C8">
        <w:t>258/2000</w:t>
      </w:r>
      <w:r w:rsidR="002F35C9">
        <w:t> </w:t>
      </w:r>
      <w:r w:rsidRPr="004039C8">
        <w:t xml:space="preserve">Sb. </w:t>
      </w:r>
      <w:r w:rsidR="002F35C9" w:rsidRPr="00F17E4C">
        <w:t>o ochraně veřejného zdraví a o změně některých souvisejících zákonů</w:t>
      </w:r>
      <w:r w:rsidR="002F35C9" w:rsidRPr="004039C8">
        <w:t>,</w:t>
      </w:r>
      <w:r w:rsidR="002F35C9">
        <w:t xml:space="preserve"> v platném znění, včetně prováděcích předpisů k tomuto zákonu v platném znění</w:t>
      </w:r>
      <w:r w:rsidR="00656E4B" w:rsidRPr="004039C8">
        <w:t>,</w:t>
      </w:r>
      <w:bookmarkEnd w:id="176"/>
    </w:p>
    <w:p w:rsidR="00656E4B" w:rsidRPr="00C40E65" w:rsidRDefault="00AF0475" w:rsidP="0086180F">
      <w:pPr>
        <w:pStyle w:val="TPSeznam1slovan"/>
      </w:pPr>
      <w:bookmarkStart w:id="178" w:name="_Ref393975626"/>
      <w:bookmarkEnd w:id="177"/>
      <w:r w:rsidRPr="00C40E65">
        <w:t>Zákon č. 185/2001 Sb.</w:t>
      </w:r>
      <w:r w:rsidR="001E4FFB" w:rsidRPr="00C40E65">
        <w:t xml:space="preserve"> o odpadech a o změně některých dalších zákonů, v platném znění, včetně prováděcích předpisů k tomuto zákonu v platném znění,</w:t>
      </w:r>
    </w:p>
    <w:p w:rsidR="00656E4B" w:rsidRPr="004039C8" w:rsidRDefault="00AF0475" w:rsidP="0086180F">
      <w:pPr>
        <w:pStyle w:val="TPSeznam1slovan"/>
      </w:pPr>
      <w:bookmarkStart w:id="179" w:name="_Ref393877733"/>
      <w:bookmarkEnd w:id="178"/>
      <w:r w:rsidRPr="004039C8">
        <w:t>Zákon</w:t>
      </w:r>
      <w:r w:rsidR="001E4FFB">
        <w:t> </w:t>
      </w:r>
      <w:r w:rsidRPr="004039C8">
        <w:t>č.</w:t>
      </w:r>
      <w:r w:rsidR="001E4FFB">
        <w:t> </w:t>
      </w:r>
      <w:r w:rsidRPr="004039C8">
        <w:t>254/2001</w:t>
      </w:r>
      <w:r w:rsidR="001E4FFB">
        <w:t> </w:t>
      </w:r>
      <w:r w:rsidRPr="004039C8">
        <w:t>Sb.</w:t>
      </w:r>
      <w:r w:rsidR="001E4FFB">
        <w:t> </w:t>
      </w:r>
      <w:r w:rsidR="001E4FFB" w:rsidRPr="008E252E">
        <w:t>o</w:t>
      </w:r>
      <w:r w:rsidR="002931CD">
        <w:t> </w:t>
      </w:r>
      <w:r w:rsidR="001E4FFB" w:rsidRPr="008E252E">
        <w:t>vodách a o změně některých zákonů (vodní zákon), v platném znění, včetně prováděcích předpisů k tomuto zákonu v platném znění</w:t>
      </w:r>
      <w:r w:rsidR="001E4FFB">
        <w:t>,</w:t>
      </w:r>
    </w:p>
    <w:p w:rsidR="00AF0475" w:rsidRDefault="00AF0475" w:rsidP="0086180F">
      <w:pPr>
        <w:pStyle w:val="TPSeznam1slovan"/>
      </w:pPr>
      <w:bookmarkStart w:id="180" w:name="_Ref393975799"/>
      <w:bookmarkEnd w:id="179"/>
      <w:r w:rsidRPr="005C6381">
        <w:t>Zákon č. 350/2011 Sb</w:t>
      </w:r>
      <w:bookmarkEnd w:id="180"/>
      <w:r w:rsidR="001E4FFB">
        <w:t>.</w:t>
      </w:r>
      <w:r w:rsidR="001E4FFB" w:rsidRPr="001E4FFB">
        <w:t xml:space="preserve"> </w:t>
      </w:r>
      <w:r w:rsidR="001E4FFB" w:rsidRPr="007444E9">
        <w:t>o chemických látkách a chemických směsích a o změně některých zákonů (chemický zákon)</w:t>
      </w:r>
      <w:r w:rsidR="001E4FFB">
        <w:t>,</w:t>
      </w:r>
      <w:r w:rsidR="001E4FFB" w:rsidRPr="008E252E">
        <w:t xml:space="preserve"> v platném znění, včetně prováděcích předpisů k tomuto zákonu v platném znění</w:t>
      </w:r>
      <w:r w:rsidR="001E4FFB">
        <w:t>,</w:t>
      </w:r>
    </w:p>
    <w:p w:rsidR="00656E4B" w:rsidRPr="004039C8" w:rsidRDefault="00800C7A" w:rsidP="0086180F">
      <w:pPr>
        <w:pStyle w:val="TPSeznam1slovan"/>
      </w:pPr>
      <w:bookmarkStart w:id="181" w:name="_Ref403124615"/>
      <w:r>
        <w:t>Z</w:t>
      </w:r>
      <w:r w:rsidRPr="001C424A">
        <w:t xml:space="preserve">ákon č. 200/1994 Sb. </w:t>
      </w:r>
      <w:r w:rsidR="001E4FFB" w:rsidRPr="007444E9">
        <w:t>o zeměměřictví a o změně a doplnění některých zákonů souvisejících s jeho zavedením</w:t>
      </w:r>
      <w:r w:rsidR="001E4FFB">
        <w:t xml:space="preserve">, </w:t>
      </w:r>
      <w:r w:rsidR="001E4FFB" w:rsidRPr="008E252E">
        <w:t>v platném znění, včetně prováděcích předpisů k tomuto zákonu v platném znění</w:t>
      </w:r>
      <w:r w:rsidR="001E4FFB">
        <w:t>,</w:t>
      </w:r>
    </w:p>
    <w:bookmarkEnd w:id="181"/>
    <w:p w:rsidR="00656E4B" w:rsidRPr="004039C8" w:rsidRDefault="00AF0475" w:rsidP="0086180F">
      <w:pPr>
        <w:pStyle w:val="TPSeznam1slovan"/>
      </w:pPr>
      <w:r w:rsidRPr="005C6381">
        <w:t>Zákon č. 201/2012 Sb</w:t>
      </w:r>
      <w:bookmarkStart w:id="182" w:name="OLE_LINK6"/>
      <w:bookmarkStart w:id="183" w:name="OLE_LINK7"/>
      <w:r w:rsidRPr="005C6381">
        <w:t>. o ochraně ovzduší</w:t>
      </w:r>
      <w:r w:rsidR="00656E4B">
        <w:t>,</w:t>
      </w:r>
      <w:r w:rsidRPr="005C6381">
        <w:t> </w:t>
      </w:r>
      <w:r w:rsidR="00656E4B">
        <w:t xml:space="preserve"> </w:t>
      </w:r>
      <w:bookmarkEnd w:id="182"/>
      <w:bookmarkEnd w:id="183"/>
      <w:r w:rsidR="00656E4B">
        <w:t>v platném znění</w:t>
      </w:r>
      <w:r w:rsidR="00656E4B" w:rsidRPr="004039C8">
        <w:t>,</w:t>
      </w:r>
      <w:r w:rsidR="001E4FFB" w:rsidRPr="001E4FFB">
        <w:t xml:space="preserve"> </w:t>
      </w:r>
      <w:r w:rsidR="001E4FFB" w:rsidRPr="008E252E">
        <w:t>včetně prováděcích předpisů k tomuto zákonu v platném znění</w:t>
      </w:r>
      <w:r w:rsidR="001E4FFB">
        <w:t>,</w:t>
      </w:r>
    </w:p>
    <w:p w:rsidR="00AF0475" w:rsidRPr="005C6381" w:rsidRDefault="00AF0475" w:rsidP="0086180F">
      <w:pPr>
        <w:pStyle w:val="TPSeznam1slovan"/>
      </w:pPr>
      <w:bookmarkStart w:id="184" w:name="OLE_LINK4"/>
      <w:bookmarkStart w:id="185" w:name="OLE_LINK5"/>
      <w:bookmarkStart w:id="186" w:name="_Ref390938538"/>
      <w:bookmarkStart w:id="187" w:name="_Ref468369808"/>
      <w:r w:rsidRPr="005C6381">
        <w:t>Zákon č. 458/2000 Sb.</w:t>
      </w:r>
      <w:r w:rsidR="001E4FFB">
        <w:t xml:space="preserve"> </w:t>
      </w:r>
      <w:bookmarkEnd w:id="184"/>
      <w:bookmarkEnd w:id="185"/>
      <w:r w:rsidRPr="001F717E">
        <w:t>o podmínkách podnikání a výkonu správy v </w:t>
      </w:r>
      <w:r w:rsidR="00F25F86" w:rsidRPr="001F717E">
        <w:t>energetickém</w:t>
      </w:r>
      <w:r w:rsidRPr="001F717E">
        <w:t xml:space="preserve"> odvětví a o změně některých zákonů (energetický zákon), </w:t>
      </w:r>
      <w:r w:rsidRPr="005C6381">
        <w:t>v platném znění</w:t>
      </w:r>
      <w:bookmarkEnd w:id="186"/>
      <w:r w:rsidR="001E4FFB" w:rsidRPr="004039C8">
        <w:t>,</w:t>
      </w:r>
      <w:r w:rsidR="001E4FFB" w:rsidRPr="001E4FFB">
        <w:t xml:space="preserve"> </w:t>
      </w:r>
      <w:r w:rsidR="001E4FFB" w:rsidRPr="008E252E">
        <w:t>včetně prováděcích předpisů k tomuto zákonu v platném znění</w:t>
      </w:r>
      <w:r w:rsidR="001E4FFB">
        <w:t>,</w:t>
      </w:r>
      <w:bookmarkEnd w:id="187"/>
    </w:p>
    <w:p w:rsidR="00AF0475" w:rsidRPr="005C6381" w:rsidRDefault="00AF0475" w:rsidP="0086180F">
      <w:pPr>
        <w:pStyle w:val="TPSeznam1slovan"/>
      </w:pPr>
      <w:bookmarkStart w:id="188" w:name="OLE_LINK8"/>
      <w:bookmarkStart w:id="189" w:name="OLE_LINK9"/>
      <w:bookmarkStart w:id="190" w:name="OLE_LINK10"/>
      <w:bookmarkStart w:id="191" w:name="_Ref390938570"/>
      <w:r w:rsidRPr="005C6381">
        <w:t>Zákon</w:t>
      </w:r>
      <w:r w:rsidR="001E4FFB">
        <w:t> </w:t>
      </w:r>
      <w:r w:rsidRPr="005C6381">
        <w:t>č.</w:t>
      </w:r>
      <w:r w:rsidR="001E4FFB">
        <w:t> </w:t>
      </w:r>
      <w:r w:rsidRPr="005C6381">
        <w:t>127/2005</w:t>
      </w:r>
      <w:r w:rsidR="001E4FFB">
        <w:t> </w:t>
      </w:r>
      <w:r w:rsidRPr="005C6381">
        <w:t>Sb.</w:t>
      </w:r>
      <w:bookmarkEnd w:id="188"/>
      <w:bookmarkEnd w:id="189"/>
      <w:bookmarkEnd w:id="190"/>
      <w:r w:rsidR="001E4FFB">
        <w:t xml:space="preserve"> </w:t>
      </w:r>
      <w:r w:rsidR="001E4FFB" w:rsidRPr="002539A3">
        <w:t>o elektronických komunikacích a o změně některých souvisejících zákonů</w:t>
      </w:r>
      <w:r w:rsidR="001E4FFB">
        <w:t xml:space="preserve"> </w:t>
      </w:r>
      <w:r w:rsidR="001E4FFB" w:rsidRPr="002539A3">
        <w:t>(zákon o</w:t>
      </w:r>
      <w:r w:rsidR="00CA0B10">
        <w:t> </w:t>
      </w:r>
      <w:r w:rsidR="001E4FFB" w:rsidRPr="002539A3">
        <w:t>elektronických komunikacích), v platném znění, včetně prováděcích předpisů k tomuto zákonu v platném znění,</w:t>
      </w:r>
      <w:bookmarkEnd w:id="191"/>
    </w:p>
    <w:p w:rsidR="00656E4B" w:rsidRPr="004039C8" w:rsidRDefault="00AF0475" w:rsidP="0086180F">
      <w:pPr>
        <w:pStyle w:val="TPSeznam1slovan"/>
      </w:pPr>
      <w:r w:rsidRPr="005C6381">
        <w:t>Zákon č. 13</w:t>
      </w:r>
      <w:r w:rsidR="007428B2">
        <w:t>4</w:t>
      </w:r>
      <w:r w:rsidRPr="005C6381">
        <w:t>/20</w:t>
      </w:r>
      <w:r w:rsidR="007428B2">
        <w:t>1</w:t>
      </w:r>
      <w:r w:rsidRPr="005C6381">
        <w:t xml:space="preserve">6 Sb. o </w:t>
      </w:r>
      <w:r w:rsidR="007428B2">
        <w:t xml:space="preserve">zadávání </w:t>
      </w:r>
      <w:r w:rsidRPr="005C6381">
        <w:t>veřejných z</w:t>
      </w:r>
      <w:r w:rsidR="007428B2">
        <w:t>a</w:t>
      </w:r>
      <w:r w:rsidRPr="005C6381">
        <w:t>k</w:t>
      </w:r>
      <w:r w:rsidR="007428B2">
        <w:t>á</w:t>
      </w:r>
      <w:r w:rsidRPr="005C6381">
        <w:t>z</w:t>
      </w:r>
      <w:r w:rsidR="007428B2">
        <w:t>e</w:t>
      </w:r>
      <w:r w:rsidRPr="005C6381">
        <w:t xml:space="preserve">k, </w:t>
      </w:r>
      <w:r w:rsidR="000248CC">
        <w:t>v platném znění,</w:t>
      </w:r>
      <w:r w:rsidR="000248CC" w:rsidRPr="001A024C">
        <w:t xml:space="preserve"> </w:t>
      </w:r>
      <w:r w:rsidR="000248CC" w:rsidRPr="002539A3">
        <w:t>včetně prováděcích předpisů k tomuto zákonu v platném znění</w:t>
      </w:r>
      <w:r w:rsidR="00656E4B" w:rsidRPr="004039C8">
        <w:t>,</w:t>
      </w:r>
    </w:p>
    <w:p w:rsidR="00AF0475" w:rsidRPr="005C6381" w:rsidRDefault="00AF0475" w:rsidP="0086180F">
      <w:pPr>
        <w:pStyle w:val="TPSeznam1slovan"/>
      </w:pPr>
      <w:bookmarkStart w:id="192" w:name="_Ref395705644"/>
      <w:r w:rsidRPr="005C6381">
        <w:t xml:space="preserve">Zákon č. 256/2013 </w:t>
      </w:r>
      <w:r w:rsidR="00F25F86" w:rsidRPr="005C6381">
        <w:t>Sb. o katastru</w:t>
      </w:r>
      <w:r w:rsidRPr="005C6381">
        <w:t xml:space="preserve"> nemovitostí (katastrální zákon), v platném znění,</w:t>
      </w:r>
      <w:bookmarkEnd w:id="192"/>
      <w:r w:rsidR="000248CC" w:rsidRPr="000248CC">
        <w:t xml:space="preserve"> </w:t>
      </w:r>
    </w:p>
    <w:p w:rsidR="00656E4B" w:rsidRPr="004039C8" w:rsidRDefault="00AF0475" w:rsidP="0086180F">
      <w:pPr>
        <w:pStyle w:val="TPSeznam1slovan"/>
      </w:pPr>
      <w:bookmarkStart w:id="193" w:name="_Ref455733473"/>
      <w:bookmarkStart w:id="194" w:name="_Ref391301471"/>
      <w:r w:rsidRPr="005C6381">
        <w:t xml:space="preserve">Zákon č.13/1997 Sb. o pozemních komunikacích, </w:t>
      </w:r>
      <w:r w:rsidR="00656E4B">
        <w:t>v platném znění</w:t>
      </w:r>
      <w:r w:rsidR="00656E4B" w:rsidRPr="004039C8">
        <w:t>,</w:t>
      </w:r>
      <w:r w:rsidR="000248CC" w:rsidRPr="000248CC">
        <w:t xml:space="preserve"> </w:t>
      </w:r>
      <w:r w:rsidR="000248CC" w:rsidRPr="002539A3">
        <w:t>včetně prováděcích předpisů k tomuto zákonu v platném znění</w:t>
      </w:r>
      <w:r w:rsidR="000248CC" w:rsidRPr="004039C8">
        <w:t>,</w:t>
      </w:r>
      <w:bookmarkEnd w:id="193"/>
    </w:p>
    <w:p w:rsidR="00AF0475" w:rsidRPr="005C6381" w:rsidRDefault="00AF0475" w:rsidP="0086180F">
      <w:pPr>
        <w:pStyle w:val="TPSeznam1slovan"/>
      </w:pPr>
      <w:bookmarkStart w:id="195" w:name="_Ref407021477"/>
      <w:bookmarkStart w:id="196" w:name="_Ref409699136"/>
      <w:bookmarkEnd w:id="194"/>
      <w:r w:rsidRPr="005C6381">
        <w:lastRenderedPageBreak/>
        <w:t>Zákon</w:t>
      </w:r>
      <w:r w:rsidR="000248CC">
        <w:t> </w:t>
      </w:r>
      <w:r w:rsidRPr="005C6381">
        <w:t>č.</w:t>
      </w:r>
      <w:r w:rsidR="000248CC">
        <w:t> </w:t>
      </w:r>
      <w:r w:rsidRPr="005C6381">
        <w:t>89/2012</w:t>
      </w:r>
      <w:r w:rsidR="000248CC">
        <w:t> </w:t>
      </w:r>
      <w:r w:rsidRPr="005C6381">
        <w:t xml:space="preserve">Sb. občanský zákoník, </w:t>
      </w:r>
      <w:bookmarkEnd w:id="195"/>
      <w:r w:rsidR="00293E03">
        <w:t>v platném znění,</w:t>
      </w:r>
      <w:bookmarkEnd w:id="196"/>
      <w:r w:rsidR="000248CC">
        <w:t xml:space="preserve"> </w:t>
      </w:r>
      <w:r w:rsidR="000248CC" w:rsidRPr="002539A3">
        <w:t>včetně prováděcích předpisů k tomuto zákonu v platném znění</w:t>
      </w:r>
      <w:r w:rsidR="000248CC" w:rsidRPr="004039C8">
        <w:t>,</w:t>
      </w:r>
    </w:p>
    <w:p w:rsidR="00656E4B" w:rsidRPr="004039C8" w:rsidRDefault="00AF0475" w:rsidP="0086180F">
      <w:pPr>
        <w:pStyle w:val="TPSeznam1slovan"/>
      </w:pPr>
      <w:bookmarkStart w:id="197" w:name="_Ref390933083"/>
      <w:r w:rsidRPr="005C6381">
        <w:t>Zákon</w:t>
      </w:r>
      <w:r w:rsidR="000248CC">
        <w:t> </w:t>
      </w:r>
      <w:r w:rsidRPr="005C6381">
        <w:t>č.</w:t>
      </w:r>
      <w:r w:rsidR="000248CC">
        <w:t> </w:t>
      </w:r>
      <w:r w:rsidRPr="005C6381">
        <w:t>309/2006</w:t>
      </w:r>
      <w:r w:rsidR="000248CC">
        <w:t> </w:t>
      </w:r>
      <w:r w:rsidRPr="005C6381">
        <w:t>Sb</w:t>
      </w:r>
      <w:r w:rsidR="000248CC">
        <w:t>.,</w:t>
      </w:r>
      <w:r w:rsidRPr="005C6381">
        <w:t xml:space="preserve"> kterým se upravují další požadavky bezpečnosti a ochrany zdraví při práci v</w:t>
      </w:r>
      <w:r w:rsidR="00C40E65">
        <w:t> </w:t>
      </w:r>
      <w:r w:rsidRPr="005C6381">
        <w:t>pracovněprávních vztazích a o zajištění bezpečnosti a ochrany zdraví při činnosti nebo poskytování služeb mimo pracovněprávní vztahy (zákon o zajištění dalších podmínek bezpečnosti a ochrany zdraví při práci</w:t>
      </w:r>
      <w:r w:rsidR="000248CC">
        <w:t>)</w:t>
      </w:r>
      <w:r w:rsidR="00656E4B">
        <w:t>, v platném znění</w:t>
      </w:r>
      <w:r w:rsidR="00656E4B" w:rsidRPr="004039C8">
        <w:t>,</w:t>
      </w:r>
      <w:r w:rsidR="000248CC">
        <w:t xml:space="preserve"> </w:t>
      </w:r>
      <w:r w:rsidR="000248CC" w:rsidRPr="002539A3">
        <w:t>včetně prováděcích předpisů k tomuto zákonu v platném znění</w:t>
      </w:r>
      <w:r w:rsidR="000248CC" w:rsidRPr="004039C8">
        <w:t>,</w:t>
      </w:r>
    </w:p>
    <w:p w:rsidR="00656E4B" w:rsidRPr="004039C8" w:rsidRDefault="00AF0475" w:rsidP="0086180F">
      <w:pPr>
        <w:pStyle w:val="TPSeznam1slovan"/>
      </w:pPr>
      <w:bookmarkStart w:id="198" w:name="_Ref393963708"/>
      <w:bookmarkEnd w:id="197"/>
      <w:r>
        <w:t xml:space="preserve">Zákon č. 133/1985 Sb., o požární ochraně, </w:t>
      </w:r>
      <w:r w:rsidR="00656E4B">
        <w:t>v platném znění</w:t>
      </w:r>
      <w:r w:rsidR="00656E4B" w:rsidRPr="004039C8">
        <w:t>,</w:t>
      </w:r>
      <w:r w:rsidR="0062513D">
        <w:t xml:space="preserve"> </w:t>
      </w:r>
      <w:r w:rsidR="0062513D" w:rsidRPr="002539A3">
        <w:t>včetně prováděcích předpisů k tomuto zákonu v platném znění</w:t>
      </w:r>
      <w:r w:rsidR="0062513D">
        <w:t>,</w:t>
      </w:r>
    </w:p>
    <w:p w:rsidR="00AF0475" w:rsidRDefault="00AF0475" w:rsidP="0086180F">
      <w:pPr>
        <w:pStyle w:val="TPSeznam1slovan"/>
      </w:pPr>
      <w:bookmarkStart w:id="199" w:name="_Ref393976170"/>
      <w:bookmarkEnd w:id="198"/>
      <w:r w:rsidRPr="0057748A">
        <w:t xml:space="preserve">Zákon </w:t>
      </w:r>
      <w:r w:rsidR="0062513D" w:rsidRPr="00B231F7">
        <w:t>č. 224/2015 Sb. o prevenci závažných havárií způsobených vybranými nebezpečnými chemickými látkami nebo chemickými směsmi a o změně zákona č. 634/2004 Sb., o správních poplatcích, ve znění pozdějších předpisů, (zákon o prevenci závažných havárií), v platném znění, včetně prováděcích předpisů k tomuto zákonu v platném znění,</w:t>
      </w:r>
      <w:bookmarkEnd w:id="199"/>
    </w:p>
    <w:p w:rsidR="00656E4B" w:rsidRPr="004039C8" w:rsidRDefault="00AE044A" w:rsidP="0086180F">
      <w:pPr>
        <w:pStyle w:val="TPSeznam1slovan"/>
      </w:pPr>
      <w:bookmarkStart w:id="200" w:name="_Ref407107494"/>
      <w:r w:rsidRPr="004527D7">
        <w:rPr>
          <w:bCs/>
        </w:rPr>
        <w:t>Zákon č</w:t>
      </w:r>
      <w:r w:rsidRPr="00AE044A">
        <w:t xml:space="preserve">. 151/1997 Sb. o </w:t>
      </w:r>
      <w:r w:rsidRPr="00C91C02">
        <w:t xml:space="preserve">oceňování majetku a o změně některých zákonů (zákon o oceňování majetku), </w:t>
      </w:r>
      <w:r w:rsidR="00656E4B">
        <w:t>v platném znění</w:t>
      </w:r>
      <w:r w:rsidR="00656E4B" w:rsidRPr="004039C8">
        <w:t>,</w:t>
      </w:r>
      <w:r w:rsidR="0062513D" w:rsidRPr="0062513D">
        <w:t xml:space="preserve"> </w:t>
      </w:r>
      <w:r w:rsidR="0062513D" w:rsidRPr="00B231F7">
        <w:t>včetně prováděcích předpisů k tomuto zákonu v platném znění,</w:t>
      </w:r>
    </w:p>
    <w:p w:rsidR="00295AB6" w:rsidRPr="00EF1D9E" w:rsidRDefault="00295AB6" w:rsidP="0086180F">
      <w:pPr>
        <w:pStyle w:val="TPSeznam1slovan"/>
      </w:pPr>
      <w:bookmarkStart w:id="201" w:name="_Ref413415320"/>
      <w:bookmarkEnd w:id="200"/>
      <w:r w:rsidRPr="00EF1D9E">
        <w:t>Zákon</w:t>
      </w:r>
      <w:r w:rsidR="00856403">
        <w:t> </w:t>
      </w:r>
      <w:r w:rsidRPr="00EF1D9E">
        <w:t>č.</w:t>
      </w:r>
      <w:r w:rsidR="00856403">
        <w:t> </w:t>
      </w:r>
      <w:r w:rsidRPr="00EF1D9E">
        <w:t>500/2004</w:t>
      </w:r>
      <w:r w:rsidR="00856403">
        <w:t> </w:t>
      </w:r>
      <w:r w:rsidRPr="00EF1D9E">
        <w:t>Sb. správní řád, v platném znění,</w:t>
      </w:r>
      <w:bookmarkEnd w:id="201"/>
      <w:r w:rsidR="00856403" w:rsidRPr="00856403">
        <w:t xml:space="preserve"> </w:t>
      </w:r>
      <w:r w:rsidR="00856403" w:rsidRPr="00B231F7">
        <w:t>včetně prováděcích předpisů k tomuto zákonu v platném znění</w:t>
      </w:r>
      <w:r w:rsidR="00856403">
        <w:t>,</w:t>
      </w:r>
    </w:p>
    <w:p w:rsidR="002342A4" w:rsidRPr="00C91C02" w:rsidRDefault="002342A4" w:rsidP="0086180F">
      <w:pPr>
        <w:pStyle w:val="TPSeznam1slovan"/>
      </w:pPr>
      <w:bookmarkStart w:id="202" w:name="_Ref430955748"/>
      <w:bookmarkStart w:id="203" w:name="_Ref468438032"/>
      <w:r w:rsidRPr="00EF1D9E">
        <w:t xml:space="preserve">Zákon č. 416/2009 Sb. </w:t>
      </w:r>
      <w:r w:rsidRPr="00280F2D">
        <w:t>o urychlení výstavby dopravní, vodní a energetické infrastruktury, v platném znění</w:t>
      </w:r>
      <w:bookmarkEnd w:id="202"/>
      <w:r w:rsidR="00D262E1">
        <w:t>,</w:t>
      </w:r>
      <w:bookmarkEnd w:id="203"/>
    </w:p>
    <w:p w:rsidR="00FE5EB3" w:rsidRPr="00EF1D9E" w:rsidRDefault="00FE5EB3" w:rsidP="0086180F">
      <w:pPr>
        <w:pStyle w:val="TPSeznam1slovan"/>
      </w:pPr>
      <w:bookmarkStart w:id="204" w:name="_Ref406419639"/>
      <w:r w:rsidRPr="00A00805">
        <w:t>Vyhláška č. 146/2008 Sb</w:t>
      </w:r>
      <w:r w:rsidRPr="00EF1D9E">
        <w:t xml:space="preserve">., o rozsahu a obsahu projektové dokumentace dopravních staveb, </w:t>
      </w:r>
      <w:r w:rsidR="00856403">
        <w:t xml:space="preserve">v </w:t>
      </w:r>
      <w:r w:rsidRPr="00EF1D9E">
        <w:t>platném znění,</w:t>
      </w:r>
      <w:bookmarkEnd w:id="204"/>
    </w:p>
    <w:p w:rsidR="00AF0475" w:rsidRPr="00EF1D9E" w:rsidRDefault="00AF0475" w:rsidP="0086180F">
      <w:pPr>
        <w:pStyle w:val="TPSeznam1slovan"/>
      </w:pPr>
      <w:bookmarkStart w:id="205" w:name="_Ref399244775"/>
      <w:bookmarkStart w:id="206" w:name="_Ref400460429"/>
      <w:r w:rsidRPr="00EF1D9E">
        <w:t xml:space="preserve">Vyhláška č. 357/2013 Sb. o katastru nemovitostí (katastrální vyhláška), v platném </w:t>
      </w:r>
      <w:bookmarkEnd w:id="205"/>
      <w:r w:rsidR="00F25F86" w:rsidRPr="00EF1D9E">
        <w:t>znění,</w:t>
      </w:r>
      <w:bookmarkEnd w:id="206"/>
    </w:p>
    <w:p w:rsidR="00AF0475" w:rsidRPr="005C6381" w:rsidRDefault="00AF0475" w:rsidP="0086180F">
      <w:pPr>
        <w:pStyle w:val="TPSeznam1slovan"/>
      </w:pPr>
      <w:bookmarkStart w:id="207" w:name="_Ref400460330"/>
      <w:r w:rsidRPr="00EF1D9E">
        <w:t>Vyhlášk</w:t>
      </w:r>
      <w:r w:rsidR="00856403">
        <w:t>a</w:t>
      </w:r>
      <w:r w:rsidRPr="00EF1D9E">
        <w:t xml:space="preserve"> MD č. 177/1995 Sb., kterou</w:t>
      </w:r>
      <w:r w:rsidRPr="005C6381">
        <w:t xml:space="preserve"> se vydává stavební a techn</w:t>
      </w:r>
      <w:r>
        <w:t>ický řád drah, v platném znění</w:t>
      </w:r>
      <w:r w:rsidRPr="005C6381">
        <w:t>,</w:t>
      </w:r>
      <w:bookmarkEnd w:id="207"/>
    </w:p>
    <w:p w:rsidR="00656E4B" w:rsidRPr="004039C8" w:rsidRDefault="00AF0475" w:rsidP="0086180F">
      <w:pPr>
        <w:pStyle w:val="TPSeznam1slovan"/>
      </w:pPr>
      <w:bookmarkStart w:id="208" w:name="_Ref396136528"/>
      <w:r w:rsidRPr="005C6381">
        <w:t>Vyhláška</w:t>
      </w:r>
      <w:r w:rsidR="00856403">
        <w:t> </w:t>
      </w:r>
      <w:r w:rsidRPr="005C6381">
        <w:t>MD</w:t>
      </w:r>
      <w:r w:rsidR="00856403">
        <w:t> </w:t>
      </w:r>
      <w:r w:rsidRPr="005C6381">
        <w:t>č.</w:t>
      </w:r>
      <w:r w:rsidR="00856403">
        <w:t> </w:t>
      </w:r>
      <w:r w:rsidRPr="005C6381">
        <w:t>100/1995</w:t>
      </w:r>
      <w:r w:rsidR="00856403">
        <w:t> </w:t>
      </w:r>
      <w:r w:rsidRPr="005C6381">
        <w:t>Sb.,</w:t>
      </w:r>
      <w:r w:rsidR="00856403">
        <w:t> </w:t>
      </w:r>
      <w:r w:rsidRPr="005C6381">
        <w:t xml:space="preserve">kterou se stanoví podmínky pro provoz, konstrukci a výrobu určených technických zařízení a jejich konkretizace (Řád určených technických zařízení), </w:t>
      </w:r>
      <w:r w:rsidR="00656E4B">
        <w:t>v platném znění</w:t>
      </w:r>
      <w:r w:rsidR="00656E4B" w:rsidRPr="004039C8">
        <w:t>,</w:t>
      </w:r>
      <w:r w:rsidR="00856403">
        <w:t xml:space="preserve"> </w:t>
      </w:r>
      <w:r w:rsidR="00856403" w:rsidRPr="00B231F7">
        <w:t>včetně prováděcích předpisů k</w:t>
      </w:r>
      <w:r w:rsidR="00856403">
        <w:t> </w:t>
      </w:r>
      <w:r w:rsidR="00856403" w:rsidRPr="00B231F7">
        <w:t>t</w:t>
      </w:r>
      <w:r w:rsidR="00856403">
        <w:t xml:space="preserve">éto vyhlášce </w:t>
      </w:r>
      <w:r w:rsidR="00856403" w:rsidRPr="00B231F7">
        <w:t>v platném znění</w:t>
      </w:r>
      <w:r w:rsidR="00856403">
        <w:t>,</w:t>
      </w:r>
    </w:p>
    <w:p w:rsidR="00AF0475" w:rsidRPr="005C6381" w:rsidRDefault="00AF0475" w:rsidP="0086180F">
      <w:pPr>
        <w:pStyle w:val="TPSeznam1slovan"/>
      </w:pPr>
      <w:bookmarkStart w:id="209" w:name="_Ref407107679"/>
      <w:bookmarkEnd w:id="208"/>
      <w:r w:rsidRPr="005C6381">
        <w:t>Vyhláška č. 294/2005 Sb. o podmínkách ukládání odpadů na skládky a jejich využívání na povrchu terénu</w:t>
      </w:r>
      <w:r w:rsidR="00856403">
        <w:t xml:space="preserve"> </w:t>
      </w:r>
      <w:r w:rsidR="00856403" w:rsidRPr="00995E69">
        <w:t>a změně vyhlášky č. 383/2001 Sb., o podrobnostech nakládání s odpady</w:t>
      </w:r>
      <w:r w:rsidRPr="005C6381">
        <w:t>, v platném znění</w:t>
      </w:r>
      <w:bookmarkEnd w:id="209"/>
      <w:r w:rsidR="00A91AB3">
        <w:t>,</w:t>
      </w:r>
      <w:r w:rsidR="00A91AB3" w:rsidRPr="00A91AB3">
        <w:t xml:space="preserve"> </w:t>
      </w:r>
      <w:r w:rsidR="00A91AB3" w:rsidRPr="00B231F7">
        <w:t>včetně prováděcích předpisů k</w:t>
      </w:r>
      <w:r w:rsidR="00A91AB3">
        <w:t> </w:t>
      </w:r>
      <w:r w:rsidR="00A91AB3" w:rsidRPr="00B231F7">
        <w:t>t</w:t>
      </w:r>
      <w:r w:rsidR="00A91AB3">
        <w:t xml:space="preserve">éto vyhlášce </w:t>
      </w:r>
      <w:r w:rsidR="00A91AB3" w:rsidRPr="00B231F7">
        <w:t>v platném znění</w:t>
      </w:r>
      <w:r w:rsidR="00A91AB3">
        <w:t>,</w:t>
      </w:r>
    </w:p>
    <w:p w:rsidR="00AF0475" w:rsidRDefault="00AF0475" w:rsidP="0086180F">
      <w:pPr>
        <w:pStyle w:val="TPSeznam1slovan"/>
      </w:pPr>
      <w:bookmarkStart w:id="210" w:name="_Ref390692544"/>
      <w:bookmarkStart w:id="211" w:name="_Ref499643326"/>
      <w:r>
        <w:t>Vyhláška č. 499/2006 Sb. o dokumentaci staveb</w:t>
      </w:r>
      <w:r w:rsidRPr="005C6381">
        <w:t xml:space="preserve">, </w:t>
      </w:r>
      <w:bookmarkEnd w:id="210"/>
      <w:r w:rsidR="00656E4B">
        <w:t>v platném znění</w:t>
      </w:r>
      <w:bookmarkEnd w:id="211"/>
    </w:p>
    <w:p w:rsidR="00AF0475" w:rsidRDefault="00AF0475" w:rsidP="0086180F">
      <w:pPr>
        <w:pStyle w:val="TPSeznam1slovan"/>
      </w:pPr>
      <w:bookmarkStart w:id="212" w:name="_Ref393961097"/>
      <w:r>
        <w:t xml:space="preserve">Vyhláška </w:t>
      </w:r>
      <w:r w:rsidRPr="0098265A">
        <w:t>376/2006 Sb. o systému bezpečnosti provozování dráhy a drážní dopravy a postupech při vzniku mimořádných událostí na dráhách</w:t>
      </w:r>
      <w:r>
        <w:t>,</w:t>
      </w:r>
      <w:r w:rsidRPr="005C6381">
        <w:t xml:space="preserve"> v platném znění</w:t>
      </w:r>
      <w:bookmarkEnd w:id="212"/>
      <w:r w:rsidR="00027027">
        <w:t>,</w:t>
      </w:r>
      <w:r w:rsidR="00A91AB3" w:rsidRPr="00A91AB3">
        <w:t xml:space="preserve"> </w:t>
      </w:r>
      <w:r w:rsidR="00A91AB3" w:rsidRPr="00B231F7">
        <w:t>včetně prováděcích předpisů k</w:t>
      </w:r>
      <w:r w:rsidR="00A91AB3">
        <w:t> </w:t>
      </w:r>
      <w:r w:rsidR="00A91AB3" w:rsidRPr="00B231F7">
        <w:t>t</w:t>
      </w:r>
      <w:r w:rsidR="00A91AB3">
        <w:t xml:space="preserve">éto vyhlášce </w:t>
      </w:r>
      <w:r w:rsidR="00A91AB3" w:rsidRPr="00B231F7">
        <w:t>v platném znění</w:t>
      </w:r>
      <w:r w:rsidR="00A91AB3">
        <w:t>,</w:t>
      </w:r>
    </w:p>
    <w:p w:rsidR="00AF0475" w:rsidRDefault="00AF0475" w:rsidP="0086180F">
      <w:pPr>
        <w:pStyle w:val="TPSeznam1slovan"/>
      </w:pPr>
      <w:bookmarkStart w:id="213" w:name="_Ref390863274"/>
      <w:r>
        <w:t>V</w:t>
      </w:r>
      <w:r w:rsidRPr="00783FD9">
        <w:t>yhlášk</w:t>
      </w:r>
      <w:r w:rsidR="00A91AB3">
        <w:t>a </w:t>
      </w:r>
      <w:r w:rsidRPr="00783FD9">
        <w:t>M</w:t>
      </w:r>
      <w:r>
        <w:t>D</w:t>
      </w:r>
      <w:r w:rsidR="00A91AB3">
        <w:t> </w:t>
      </w:r>
      <w:r w:rsidRPr="00783FD9">
        <w:t>č.</w:t>
      </w:r>
      <w:r w:rsidR="00A91AB3">
        <w:t> </w:t>
      </w:r>
      <w:r w:rsidRPr="00783FD9">
        <w:t>101/1995</w:t>
      </w:r>
      <w:r w:rsidR="00A91AB3">
        <w:t> </w:t>
      </w:r>
      <w:r w:rsidRPr="00783FD9">
        <w:t>Sb., kterou se vydává Řád pro zdravotní a odbornou způsobilost osob při provozování dráhy a drážní dopravy</w:t>
      </w:r>
      <w:r w:rsidRPr="005C6381">
        <w:t>, v platném znění</w:t>
      </w:r>
      <w:bookmarkEnd w:id="213"/>
      <w:r w:rsidR="00027027">
        <w:t>,</w:t>
      </w:r>
      <w:r w:rsidR="00A91AB3" w:rsidRPr="00A91AB3">
        <w:t xml:space="preserve"> </w:t>
      </w:r>
      <w:r w:rsidR="00A91AB3" w:rsidRPr="00B231F7">
        <w:t>včetně prováděcích předpisů k</w:t>
      </w:r>
      <w:r w:rsidR="00A91AB3">
        <w:t> </w:t>
      </w:r>
      <w:r w:rsidR="00A91AB3" w:rsidRPr="00B231F7">
        <w:t>t</w:t>
      </w:r>
      <w:r w:rsidR="00A91AB3">
        <w:t xml:space="preserve">éto vyhlášce </w:t>
      </w:r>
      <w:r w:rsidR="00A91AB3" w:rsidRPr="00B231F7">
        <w:t>v platném znění</w:t>
      </w:r>
      <w:r w:rsidR="00A91AB3">
        <w:t>,</w:t>
      </w:r>
    </w:p>
    <w:p w:rsidR="00AF0475" w:rsidRDefault="00AF0475" w:rsidP="0086180F">
      <w:pPr>
        <w:pStyle w:val="TPSeznam1slovan"/>
      </w:pPr>
      <w:bookmarkStart w:id="214" w:name="_Ref390863278"/>
      <w:r>
        <w:t>V</w:t>
      </w:r>
      <w:r w:rsidRPr="00783FD9">
        <w:t>yhlášky M</w:t>
      </w:r>
      <w:r>
        <w:t>D</w:t>
      </w:r>
      <w:r w:rsidRPr="00783FD9">
        <w:t xml:space="preserve"> č.173/1995 Sb., kterou se vydává Dopravní </w:t>
      </w:r>
      <w:r w:rsidRPr="001F717E">
        <w:t>řád drah</w:t>
      </w:r>
      <w:r w:rsidRPr="005C6381">
        <w:t>, v platném znění</w:t>
      </w:r>
      <w:bookmarkEnd w:id="214"/>
      <w:r w:rsidR="00027027">
        <w:t>,</w:t>
      </w:r>
      <w:r w:rsidR="00574770" w:rsidRPr="00574770">
        <w:t xml:space="preserve"> </w:t>
      </w:r>
      <w:r w:rsidR="00574770" w:rsidRPr="00B231F7">
        <w:t>včetně prováděcích předpisů k</w:t>
      </w:r>
      <w:r w:rsidR="00574770">
        <w:t> </w:t>
      </w:r>
      <w:r w:rsidR="00574770" w:rsidRPr="00B231F7">
        <w:t>t</w:t>
      </w:r>
      <w:r w:rsidR="00574770">
        <w:t xml:space="preserve">éto vyhlášce </w:t>
      </w:r>
      <w:r w:rsidR="00574770" w:rsidRPr="00B231F7">
        <w:t>v platném znění</w:t>
      </w:r>
      <w:r w:rsidR="00574770">
        <w:t>,</w:t>
      </w:r>
    </w:p>
    <w:p w:rsidR="00AF0475" w:rsidRDefault="00AF0475" w:rsidP="0086180F">
      <w:pPr>
        <w:pStyle w:val="TPSeznam1slovan"/>
      </w:pPr>
      <w:bookmarkStart w:id="215" w:name="_Ref393874718"/>
      <w:bookmarkStart w:id="216" w:name="_Ref430954476"/>
      <w:r>
        <w:t xml:space="preserve">Vyhláška MD č. </w:t>
      </w:r>
      <w:r w:rsidRPr="00972383">
        <w:t>104</w:t>
      </w:r>
      <w:r>
        <w:t>/1</w:t>
      </w:r>
      <w:r w:rsidRPr="00972383">
        <w:t>997</w:t>
      </w:r>
      <w:r>
        <w:t xml:space="preserve"> </w:t>
      </w:r>
      <w:r w:rsidRPr="00972383">
        <w:t>Sb</w:t>
      </w:r>
      <w:r w:rsidR="0035092D">
        <w:t>.</w:t>
      </w:r>
      <w:r>
        <w:t xml:space="preserve">, </w:t>
      </w:r>
      <w:r w:rsidRPr="00972383">
        <w:t>kterou se provádí zákon o pozemních komunikacích</w:t>
      </w:r>
      <w:r>
        <w:t xml:space="preserve">, </w:t>
      </w:r>
      <w:r w:rsidRPr="005C6381">
        <w:t>v platném znění</w:t>
      </w:r>
      <w:bookmarkEnd w:id="215"/>
      <w:r w:rsidR="00027027">
        <w:t>,</w:t>
      </w:r>
      <w:bookmarkEnd w:id="216"/>
    </w:p>
    <w:p w:rsidR="00AF0475" w:rsidRDefault="00AF0475" w:rsidP="0086180F">
      <w:pPr>
        <w:pStyle w:val="TPSeznam1slovan"/>
      </w:pPr>
      <w:bookmarkStart w:id="217" w:name="_Ref393877941"/>
      <w:bookmarkStart w:id="218" w:name="_Ref399326048"/>
      <w:r w:rsidRPr="00A2495C">
        <w:t>V</w:t>
      </w:r>
      <w:r>
        <w:t>yhláška</w:t>
      </w:r>
      <w:r w:rsidR="00574770">
        <w:t> </w:t>
      </w:r>
      <w:r>
        <w:t>MMR</w:t>
      </w:r>
      <w:r w:rsidR="00574770">
        <w:t> </w:t>
      </w:r>
      <w:r>
        <w:t>č.</w:t>
      </w:r>
      <w:r w:rsidR="00574770">
        <w:t> </w:t>
      </w:r>
      <w:r w:rsidRPr="00A2495C">
        <w:t>268</w:t>
      </w:r>
      <w:r>
        <w:t>/</w:t>
      </w:r>
      <w:r w:rsidRPr="00A2495C">
        <w:t>2009</w:t>
      </w:r>
      <w:r w:rsidR="00574770">
        <w:t> </w:t>
      </w:r>
      <w:r w:rsidRPr="00A2495C">
        <w:t>Sb</w:t>
      </w:r>
      <w:r>
        <w:t>.</w:t>
      </w:r>
      <w:r w:rsidR="00574770">
        <w:t xml:space="preserve"> </w:t>
      </w:r>
      <w:r w:rsidRPr="00A2495C">
        <w:t>o technických požadavcích na stavby</w:t>
      </w:r>
      <w:r>
        <w:t>,</w:t>
      </w:r>
      <w:r w:rsidRPr="00A2495C">
        <w:t xml:space="preserve"> </w:t>
      </w:r>
      <w:r w:rsidRPr="005C6381">
        <w:t>v platném znění</w:t>
      </w:r>
      <w:bookmarkEnd w:id="217"/>
      <w:r>
        <w:t>,</w:t>
      </w:r>
      <w:bookmarkEnd w:id="218"/>
    </w:p>
    <w:p w:rsidR="00AF0475" w:rsidRDefault="00AF0475" w:rsidP="0086180F">
      <w:pPr>
        <w:pStyle w:val="TPSeznam1slovan"/>
      </w:pPr>
      <w:bookmarkStart w:id="219" w:name="_Ref393879495"/>
      <w:r>
        <w:t>Vyhláška</w:t>
      </w:r>
      <w:r w:rsidR="00574770">
        <w:t> </w:t>
      </w:r>
      <w:r>
        <w:t>MMR</w:t>
      </w:r>
      <w:r w:rsidR="00574770">
        <w:t> </w:t>
      </w:r>
      <w:r>
        <w:t>č. 503/2006 Sb.</w:t>
      </w:r>
      <w:r w:rsidR="00574770">
        <w:t xml:space="preserve"> o podrobnější úpravě územního rozhodování, územního opatření </w:t>
      </w:r>
      <w:r w:rsidR="002C7E52">
        <w:t>a </w:t>
      </w:r>
      <w:r w:rsidR="00574770">
        <w:t>stavebního řádu</w:t>
      </w:r>
      <w:r>
        <w:t xml:space="preserve">, </w:t>
      </w:r>
      <w:r w:rsidRPr="005C6381">
        <w:t>v platném znění</w:t>
      </w:r>
      <w:r>
        <w:t>,</w:t>
      </w:r>
      <w:bookmarkEnd w:id="219"/>
    </w:p>
    <w:p w:rsidR="00AF0475" w:rsidRDefault="00AF0475" w:rsidP="0086180F">
      <w:pPr>
        <w:pStyle w:val="TPSeznam1slovan"/>
      </w:pPr>
      <w:bookmarkStart w:id="220" w:name="_Ref393965088"/>
      <w:r>
        <w:t>Vyhláška</w:t>
      </w:r>
      <w:r w:rsidR="00142CAC">
        <w:t> </w:t>
      </w:r>
      <w:r>
        <w:t>MV</w:t>
      </w:r>
      <w:r w:rsidR="00142CAC">
        <w:t> </w:t>
      </w:r>
      <w:r>
        <w:t>č.</w:t>
      </w:r>
      <w:r w:rsidR="00142CAC">
        <w:t> </w:t>
      </w:r>
      <w:r>
        <w:t>246/2001</w:t>
      </w:r>
      <w:r w:rsidR="00142CAC">
        <w:t> </w:t>
      </w:r>
      <w:r>
        <w:t>Sb.</w:t>
      </w:r>
      <w:r w:rsidR="004E6E5F">
        <w:t> </w:t>
      </w:r>
      <w:r>
        <w:t>o</w:t>
      </w:r>
      <w:r w:rsidR="004E6E5F">
        <w:t> </w:t>
      </w:r>
      <w:r>
        <w:t>stanovení podmínek požární bezpečnosti a výkonu státního požárního (vyhláška o požární prevenci)</w:t>
      </w:r>
      <w:r w:rsidRPr="005C6381">
        <w:t>, v platném znění</w:t>
      </w:r>
      <w:bookmarkEnd w:id="220"/>
      <w:r w:rsidR="00027027">
        <w:t>,</w:t>
      </w:r>
    </w:p>
    <w:p w:rsidR="00AF0475" w:rsidRDefault="00AF0475" w:rsidP="0086180F">
      <w:pPr>
        <w:pStyle w:val="TPSeznam1slovan"/>
      </w:pPr>
      <w:bookmarkStart w:id="221" w:name="_Ref393965093"/>
      <w:r>
        <w:t>Vyhláška MV č. 23/2008 Sb.</w:t>
      </w:r>
      <w:r w:rsidR="00E31FEF">
        <w:t xml:space="preserve"> </w:t>
      </w:r>
      <w:r>
        <w:t>o technických podmínkách požární ochrany staveb</w:t>
      </w:r>
      <w:r w:rsidRPr="005C6381">
        <w:t>, v platném znění</w:t>
      </w:r>
      <w:bookmarkEnd w:id="221"/>
      <w:r w:rsidR="00027027">
        <w:t>,</w:t>
      </w:r>
    </w:p>
    <w:p w:rsidR="00AF0475" w:rsidRDefault="00AF0475" w:rsidP="0086180F">
      <w:pPr>
        <w:pStyle w:val="TPSeznam1slovan"/>
      </w:pPr>
      <w:bookmarkStart w:id="222" w:name="_Ref393974977"/>
      <w:r>
        <w:t xml:space="preserve">Vyhláška MŽP č. 395/1992 Sb. kterou se provádějí některá ustanovení zákona České národní rady č. 114/1992 Sb., o </w:t>
      </w:r>
      <w:r w:rsidRPr="00C41890">
        <w:t>ochraně přírody a krajiny</w:t>
      </w:r>
      <w:r>
        <w:t>,</w:t>
      </w:r>
      <w:r w:rsidRPr="00C41890">
        <w:t xml:space="preserve"> </w:t>
      </w:r>
      <w:r w:rsidRPr="005C6381">
        <w:t>v platném znění</w:t>
      </w:r>
      <w:bookmarkEnd w:id="222"/>
      <w:r w:rsidR="00027027">
        <w:t>,</w:t>
      </w:r>
    </w:p>
    <w:p w:rsidR="00AF0475" w:rsidRDefault="00AF0475" w:rsidP="0086180F">
      <w:pPr>
        <w:pStyle w:val="TPSeznam1slovan"/>
      </w:pPr>
      <w:bookmarkStart w:id="223" w:name="_Ref393975321"/>
      <w:r>
        <w:t>V</w:t>
      </w:r>
      <w:r w:rsidRPr="001F717E">
        <w:t>yhlášk</w:t>
      </w:r>
      <w:r>
        <w:t>a</w:t>
      </w:r>
      <w:r w:rsidRPr="001F717E">
        <w:t xml:space="preserve"> M</w:t>
      </w:r>
      <w:r>
        <w:t>ŽP</w:t>
      </w:r>
      <w:r w:rsidRPr="001F717E">
        <w:t xml:space="preserve"> č. 450/2005 Sb. o náležitostech nakládání se závadnými látkami a náležitostech havarijního plánu, způsobu a rozsahu hlášení havárií, jejich zneškodňování a odstraňování jejich škodlivých násled</w:t>
      </w:r>
      <w:r>
        <w:t>k</w:t>
      </w:r>
      <w:r w:rsidRPr="001F717E">
        <w:t>ů, v</w:t>
      </w:r>
      <w:r w:rsidR="00E31FEF">
        <w:t> platném znění</w:t>
      </w:r>
      <w:r>
        <w:t>,</w:t>
      </w:r>
      <w:bookmarkEnd w:id="223"/>
    </w:p>
    <w:p w:rsidR="00AF0475" w:rsidRDefault="00AF0475" w:rsidP="0086180F">
      <w:pPr>
        <w:pStyle w:val="TPSeznam1slovan"/>
      </w:pPr>
      <w:bookmarkStart w:id="224" w:name="_Ref394667538"/>
      <w:r>
        <w:t>V</w:t>
      </w:r>
      <w:r w:rsidRPr="001F717E">
        <w:t xml:space="preserve">yhláška </w:t>
      </w:r>
      <w:r>
        <w:t xml:space="preserve">ČÚZK </w:t>
      </w:r>
      <w:r w:rsidRPr="001F717E">
        <w:t xml:space="preserve">č. 31/1995 Sb., kterou se provádí zákon </w:t>
      </w:r>
      <w:r w:rsidR="00BC7E33" w:rsidRPr="009B78A2">
        <w:t xml:space="preserve">č. 200/1994 Sb., o zeměměřictví a o změně </w:t>
      </w:r>
      <w:r w:rsidR="002C7E52">
        <w:t>a </w:t>
      </w:r>
      <w:r w:rsidR="00BC7E33" w:rsidRPr="009B78A2">
        <w:t>doplnění některých zákonů souvisejících s jeho zavedením, v platném znění,</w:t>
      </w:r>
      <w:r w:rsidR="00BC7E33" w:rsidRPr="00BC7E33">
        <w:t xml:space="preserve"> </w:t>
      </w:r>
      <w:bookmarkEnd w:id="224"/>
    </w:p>
    <w:p w:rsidR="00FE5EB3" w:rsidRDefault="00FE5EB3" w:rsidP="0086180F">
      <w:pPr>
        <w:pStyle w:val="TPSeznam1slovan"/>
      </w:pPr>
      <w:bookmarkStart w:id="225" w:name="_Ref455733105"/>
      <w:r>
        <w:t xml:space="preserve">Vyhláška č. </w:t>
      </w:r>
      <w:r w:rsidR="00BC7E33">
        <w:t>93/2016 </w:t>
      </w:r>
      <w:r w:rsidR="00BC7E33" w:rsidRPr="0070269C">
        <w:t>Sb.</w:t>
      </w:r>
      <w:r w:rsidR="00BC7E33">
        <w:t xml:space="preserve"> o </w:t>
      </w:r>
      <w:r w:rsidR="00BC7E33" w:rsidRPr="0070269C">
        <w:t>Katalog</w:t>
      </w:r>
      <w:r w:rsidR="00BC7E33">
        <w:t>u</w:t>
      </w:r>
      <w:r w:rsidR="00BC7E33" w:rsidRPr="0070269C">
        <w:t xml:space="preserve"> odpadů</w:t>
      </w:r>
      <w:r w:rsidR="00BC7E33">
        <w:t xml:space="preserve">, </w:t>
      </w:r>
      <w:r w:rsidR="00BC7E33" w:rsidRPr="005C6381">
        <w:t>v platném znění</w:t>
      </w:r>
      <w:r w:rsidR="00BC7E33">
        <w:t>,</w:t>
      </w:r>
      <w:bookmarkEnd w:id="225"/>
    </w:p>
    <w:p w:rsidR="002257FE" w:rsidRDefault="002257FE" w:rsidP="002257FE">
      <w:pPr>
        <w:pStyle w:val="TPSeznam1slovan"/>
      </w:pPr>
      <w:bookmarkStart w:id="226" w:name="_Ref499832159"/>
      <w:r w:rsidRPr="002257FE">
        <w:t>Vyhláška č. 94/2016 Sb. o hodnocení nebezpečných vlastností odpadů, v platném znění,</w:t>
      </w:r>
      <w:bookmarkEnd w:id="226"/>
    </w:p>
    <w:p w:rsidR="00FE5EB3" w:rsidRDefault="00FE5EB3" w:rsidP="0086180F">
      <w:pPr>
        <w:pStyle w:val="TPSeznam1slovan"/>
      </w:pPr>
      <w:bookmarkStart w:id="227" w:name="_Ref499832330"/>
      <w:r>
        <w:t xml:space="preserve">Vyhláška č. </w:t>
      </w:r>
      <w:r w:rsidRPr="0070269C">
        <w:t>38</w:t>
      </w:r>
      <w:r>
        <w:t>3</w:t>
      </w:r>
      <w:r w:rsidRPr="0070269C">
        <w:t>/2001 Sb.</w:t>
      </w:r>
      <w:r>
        <w:t xml:space="preserve"> </w:t>
      </w:r>
      <w:r w:rsidRPr="0070269C">
        <w:t>o podrobnostech nakládání s odpady</w:t>
      </w:r>
      <w:r>
        <w:t xml:space="preserve">, </w:t>
      </w:r>
      <w:r w:rsidRPr="005C6381">
        <w:t>v platném znění</w:t>
      </w:r>
      <w:r>
        <w:t>,</w:t>
      </w:r>
      <w:r w:rsidR="00BC7E33" w:rsidRPr="00BC7E33">
        <w:t xml:space="preserve"> </w:t>
      </w:r>
      <w:r w:rsidR="00BC7E33" w:rsidRPr="00B231F7">
        <w:t>včetně prováděcích předpisů k</w:t>
      </w:r>
      <w:r w:rsidR="00BC7E33">
        <w:t> </w:t>
      </w:r>
      <w:r w:rsidR="00BC7E33" w:rsidRPr="00B231F7">
        <w:t>t</w:t>
      </w:r>
      <w:r w:rsidR="00BC7E33">
        <w:t xml:space="preserve">éto vyhlášce </w:t>
      </w:r>
      <w:r w:rsidR="00BC7E33" w:rsidRPr="00B231F7">
        <w:t>v platném znění</w:t>
      </w:r>
      <w:r w:rsidR="00BC7E33">
        <w:t>,</w:t>
      </w:r>
      <w:bookmarkEnd w:id="227"/>
    </w:p>
    <w:p w:rsidR="002257FE" w:rsidRDefault="002257FE" w:rsidP="002257FE">
      <w:pPr>
        <w:pStyle w:val="TPSeznam1slovan"/>
      </w:pPr>
      <w:bookmarkStart w:id="228" w:name="_Ref499832164"/>
      <w:r w:rsidRPr="002257FE">
        <w:t>Vyhláška č. 294/2005 Sb. o podmínkách ukládání odpadů na skládky a jejich využívání na povrchu terénu a</w:t>
      </w:r>
      <w:r>
        <w:t> </w:t>
      </w:r>
      <w:r w:rsidRPr="002257FE">
        <w:t>změně vyhlášky č. 383/2001 Sb., o podrobnostech nakládání s odpady, v platném znění, včetně prováděcích předpisů k této vyhlášce v platném znění,</w:t>
      </w:r>
      <w:bookmarkEnd w:id="228"/>
    </w:p>
    <w:p w:rsidR="00800C7A" w:rsidRDefault="00FE5EB3" w:rsidP="0086180F">
      <w:pPr>
        <w:pStyle w:val="TPSeznam1slovan"/>
      </w:pPr>
      <w:r>
        <w:t xml:space="preserve">Vyhláška č. </w:t>
      </w:r>
      <w:r w:rsidR="00D02CEC">
        <w:t>3</w:t>
      </w:r>
      <w:r>
        <w:t>74</w:t>
      </w:r>
      <w:r w:rsidRPr="0070269C">
        <w:t>/200</w:t>
      </w:r>
      <w:r>
        <w:t>8</w:t>
      </w:r>
      <w:r w:rsidRPr="0070269C">
        <w:t xml:space="preserve"> Sb.</w:t>
      </w:r>
      <w:r>
        <w:t xml:space="preserve">, </w:t>
      </w:r>
      <w:r w:rsidRPr="0070269C">
        <w:t>o přepravě odpadů a o změně vyhlášky č. 381/2001 Sb., kterou se stanoví Katalog odpadů,</w:t>
      </w:r>
      <w:r>
        <w:t xml:space="preserve"> </w:t>
      </w:r>
      <w:r w:rsidRPr="0070269C">
        <w:t xml:space="preserve">Seznam nebezpečných odpadů a seznamy odpadů a států pro účely vývozu, dovozu </w:t>
      </w:r>
      <w:r w:rsidR="002C7E52">
        <w:t>a </w:t>
      </w:r>
      <w:r>
        <w:t>tranzi</w:t>
      </w:r>
      <w:r w:rsidRPr="0070269C">
        <w:t xml:space="preserve">tu </w:t>
      </w:r>
      <w:r>
        <w:lastRenderedPageBreak/>
        <w:t xml:space="preserve">odpadů a postup při udělování souhlasu k vývozu, </w:t>
      </w:r>
      <w:r w:rsidRPr="0070269C">
        <w:t xml:space="preserve">dovozu a </w:t>
      </w:r>
      <w:r>
        <w:t>tranzi</w:t>
      </w:r>
      <w:r w:rsidRPr="0070269C">
        <w:t>tu odpadů</w:t>
      </w:r>
      <w:r>
        <w:t xml:space="preserve"> </w:t>
      </w:r>
      <w:r w:rsidRPr="0070269C">
        <w:t>(Katalog odpadů), ve znění pozdějších předpisů</w:t>
      </w:r>
      <w:r>
        <w:t xml:space="preserve">, </w:t>
      </w:r>
      <w:r w:rsidRPr="005C6381">
        <w:t>v platném znění</w:t>
      </w:r>
      <w:r>
        <w:t>,</w:t>
      </w:r>
    </w:p>
    <w:p w:rsidR="00F418B2" w:rsidRDefault="00F418B2" w:rsidP="0086180F">
      <w:pPr>
        <w:pStyle w:val="TPSeznam1slovan"/>
      </w:pPr>
      <w:bookmarkStart w:id="229" w:name="_Ref407097891"/>
      <w:r w:rsidRPr="00F418B2">
        <w:t xml:space="preserve">Vyhláška č. </w:t>
      </w:r>
      <w:r w:rsidR="007428B2">
        <w:t>169</w:t>
      </w:r>
      <w:r w:rsidRPr="00F418B2">
        <w:t>/201</w:t>
      </w:r>
      <w:r w:rsidR="007428B2">
        <w:t>6</w:t>
      </w:r>
      <w:r w:rsidRPr="00F418B2">
        <w:t xml:space="preserve"> Sb., </w:t>
      </w:r>
      <w:r w:rsidR="007428B2">
        <w:t xml:space="preserve">o stanovení rozsahu dokumentace </w:t>
      </w:r>
      <w:r w:rsidRPr="00F418B2">
        <w:t>veřejné zakázky na stavební práce a soupisu stavebních prací, dodávek a služeb s výkazem výměr</w:t>
      </w:r>
      <w:r>
        <w:t>,</w:t>
      </w:r>
      <w:r w:rsidRPr="00F418B2">
        <w:t xml:space="preserve"> </w:t>
      </w:r>
      <w:r w:rsidRPr="005C6381">
        <w:t>v platném znění</w:t>
      </w:r>
      <w:r>
        <w:t>,</w:t>
      </w:r>
      <w:bookmarkEnd w:id="229"/>
    </w:p>
    <w:p w:rsidR="00B93252" w:rsidRPr="00FB59CE" w:rsidRDefault="00B93252" w:rsidP="0086180F">
      <w:pPr>
        <w:pStyle w:val="TPSeznam1slovan"/>
      </w:pPr>
      <w:r w:rsidRPr="00FB59CE">
        <w:t xml:space="preserve">Vyhláška č. 398/2009 Sb. </w:t>
      </w:r>
      <w:r w:rsidRPr="00280F2D">
        <w:t>o obecných technických požadavcích zabezpečujících bezbariérové užívání staveb</w:t>
      </w:r>
      <w:r>
        <w:t>, v platném znění</w:t>
      </w:r>
    </w:p>
    <w:p w:rsidR="00F24062" w:rsidRDefault="00F24062" w:rsidP="0086180F">
      <w:pPr>
        <w:pStyle w:val="TPSeznam1slovan"/>
      </w:pPr>
      <w:bookmarkStart w:id="230" w:name="_Ref403122723"/>
      <w:r>
        <w:t xml:space="preserve">Nařízení vlády č. 163/2002 Sb., </w:t>
      </w:r>
      <w:r w:rsidRPr="00F24062">
        <w:t>kterým se stanoví technické požadavky na vybrané stavební výrobky</w:t>
      </w:r>
      <w:r>
        <w:t>,</w:t>
      </w:r>
      <w:r w:rsidR="00DD3927" w:rsidRPr="00DD3927">
        <w:t xml:space="preserve"> </w:t>
      </w:r>
      <w:r w:rsidR="005C2825" w:rsidRPr="005C6381">
        <w:t>v platném znění</w:t>
      </w:r>
      <w:r w:rsidR="005C2825">
        <w:t>,</w:t>
      </w:r>
      <w:r w:rsidR="005C2825" w:rsidRPr="00BC7E33">
        <w:t xml:space="preserve"> </w:t>
      </w:r>
      <w:r w:rsidR="005C2825" w:rsidRPr="00B231F7">
        <w:t>včetně prováděcích předpisů k</w:t>
      </w:r>
      <w:r w:rsidR="005C2825">
        <w:t> </w:t>
      </w:r>
      <w:r w:rsidR="005C2825" w:rsidRPr="00B231F7">
        <w:t>t</w:t>
      </w:r>
      <w:r w:rsidR="005C2825">
        <w:t xml:space="preserve">éto vyhlášce </w:t>
      </w:r>
      <w:r w:rsidR="005C2825" w:rsidRPr="00B231F7">
        <w:t>v platném znění</w:t>
      </w:r>
      <w:r w:rsidR="005C2825">
        <w:t>,</w:t>
      </w:r>
      <w:bookmarkEnd w:id="230"/>
    </w:p>
    <w:p w:rsidR="00AF0475" w:rsidRPr="00C91C02" w:rsidRDefault="00AF0475" w:rsidP="0086180F">
      <w:pPr>
        <w:pStyle w:val="TPSeznam1slovan"/>
      </w:pPr>
      <w:bookmarkStart w:id="231" w:name="_Ref394668214"/>
      <w:bookmarkStart w:id="232" w:name="_Ref407106458"/>
      <w:r>
        <w:t>N</w:t>
      </w:r>
      <w:r w:rsidRPr="001F717E">
        <w:t>ařízení vlády č. 272/2011 Sb., o ochraně zdraví před nepříznivými účinky hluku a vibrací, v</w:t>
      </w:r>
      <w:r w:rsidR="005C2825">
        <w:t> platném znění</w:t>
      </w:r>
      <w:bookmarkEnd w:id="231"/>
      <w:r w:rsidR="00293E03" w:rsidRPr="002342A4">
        <w:t>,</w:t>
      </w:r>
      <w:bookmarkEnd w:id="232"/>
    </w:p>
    <w:p w:rsidR="00D02CEC" w:rsidRPr="00EF1D9E" w:rsidRDefault="00293E03" w:rsidP="0086180F">
      <w:pPr>
        <w:pStyle w:val="TPSeznam1slovan"/>
      </w:pPr>
      <w:bookmarkStart w:id="233" w:name="_Ref407021267"/>
      <w:r w:rsidRPr="00A00805">
        <w:t xml:space="preserve">Nařízení vlády č. 133/2005 Sb. o technických požadavcích na provozní a technickou propojenost evropského železničního systému, </w:t>
      </w:r>
      <w:r w:rsidR="003A00BA" w:rsidRPr="005C6381">
        <w:t>v platném znění</w:t>
      </w:r>
      <w:r w:rsidR="003A00BA">
        <w:t>,</w:t>
      </w:r>
      <w:r w:rsidR="003A00BA" w:rsidRPr="00BC7E33">
        <w:t xml:space="preserve"> </w:t>
      </w:r>
      <w:r w:rsidR="003A00BA" w:rsidRPr="00B231F7">
        <w:t>včetně prováděcích předpisů k</w:t>
      </w:r>
      <w:r w:rsidR="003A00BA">
        <w:t> </w:t>
      </w:r>
      <w:r w:rsidR="003A00BA" w:rsidRPr="00B231F7">
        <w:t>t</w:t>
      </w:r>
      <w:r w:rsidR="003A00BA">
        <w:t xml:space="preserve">éto vyhlášce </w:t>
      </w:r>
      <w:r w:rsidR="003A00BA" w:rsidRPr="00B231F7">
        <w:t>v platném znění</w:t>
      </w:r>
      <w:r w:rsidR="003A00BA">
        <w:t>,</w:t>
      </w:r>
      <w:bookmarkEnd w:id="233"/>
    </w:p>
    <w:p w:rsidR="00BE569B" w:rsidRDefault="00D02CEC" w:rsidP="0086180F">
      <w:pPr>
        <w:pStyle w:val="TPSeznam1slovan"/>
      </w:pPr>
      <w:r w:rsidRPr="00EF1D9E">
        <w:t>Nařízení vlád</w:t>
      </w:r>
      <w:r w:rsidR="00985D00">
        <w:t>y</w:t>
      </w:r>
      <w:r w:rsidRPr="00EF1D9E">
        <w:t xml:space="preserve"> č. 43</w:t>
      </w:r>
      <w:r w:rsidR="00985D00">
        <w:t>0</w:t>
      </w:r>
      <w:r w:rsidRPr="00EF1D9E">
        <w:t xml:space="preserve">/2006 Sb., </w:t>
      </w:r>
      <w:r w:rsidRPr="00280F2D">
        <w:t>o stanovení geodetických referenčních systémů a státních mapových děl závazných na území státu a zásadách jejich používání</w:t>
      </w:r>
      <w:r w:rsidRPr="002342A4">
        <w:t>,</w:t>
      </w:r>
      <w:r w:rsidR="00985D00" w:rsidRPr="00985D00">
        <w:t xml:space="preserve"> </w:t>
      </w:r>
      <w:r w:rsidR="00985D00">
        <w:t>v platném znění</w:t>
      </w:r>
      <w:r w:rsidRPr="00C91C02">
        <w:t>.</w:t>
      </w:r>
    </w:p>
    <w:p w:rsidR="00A7675D" w:rsidRDefault="00FD301A" w:rsidP="0086180F">
      <w:pPr>
        <w:pStyle w:val="TPSeznam1slovan"/>
      </w:pPr>
      <w:bookmarkStart w:id="234" w:name="_Ref413417409"/>
      <w:r w:rsidRPr="000A5DB4">
        <w:t>Metodika stanovení korekcí emisí hluku v závislosti na konstrukci železničního svršku v podmínkách České republiky</w:t>
      </w:r>
      <w:r>
        <w:t xml:space="preserve">, </w:t>
      </w:r>
      <w:r w:rsidRPr="008A59C8">
        <w:t>Vydalo České vysoké učení technické v Praze (zpracovala Fakulta dopravní) ve spolupráci s</w:t>
      </w:r>
      <w:r w:rsidR="00C40E65">
        <w:t> </w:t>
      </w:r>
      <w:r w:rsidRPr="008A59C8">
        <w:t>EKOLA group, spol. s r.o. Praha, 2013. ISBN 978-80-01-05373-7.</w:t>
      </w:r>
      <w:r w:rsidRPr="000A5DB4">
        <w:t>,</w:t>
      </w:r>
      <w:r w:rsidRPr="000A5DB4" w:rsidDel="008A59C8">
        <w:t xml:space="preserve"> </w:t>
      </w:r>
      <w:r>
        <w:t>(</w:t>
      </w:r>
      <w:r w:rsidRPr="00613E50">
        <w:t>http://vlaky-hluk.fd.cvut.cz/</w:t>
      </w:r>
      <w:r>
        <w:t>)</w:t>
      </w:r>
      <w:bookmarkEnd w:id="234"/>
      <w:r>
        <w:t>,</w:t>
      </w:r>
    </w:p>
    <w:p w:rsidR="00A7675D" w:rsidRPr="00493B18" w:rsidRDefault="00A7675D" w:rsidP="0086180F">
      <w:pPr>
        <w:pStyle w:val="TPSeznam1slovan"/>
      </w:pPr>
      <w:bookmarkStart w:id="235" w:name="_Ref401238792"/>
      <w:bookmarkStart w:id="236" w:name="_Ref433030050"/>
      <w:r w:rsidRPr="005C6381">
        <w:t>Metodický návod pro hodnocení hluku v chráněném venkovním prostoru staveb (Ministerstva zdravotnictví ČR),</w:t>
      </w:r>
      <w:r w:rsidRPr="00E102EC">
        <w:t xml:space="preserve"> č.j. 62545/2010-OVZ-32.3-1.11.2010) ve znění normy ČSN ISO 1996</w:t>
      </w:r>
      <w:bookmarkEnd w:id="235"/>
      <w:r>
        <w:t>,</w:t>
      </w:r>
      <w:bookmarkEnd w:id="236"/>
    </w:p>
    <w:p w:rsidR="00DD1A63" w:rsidRDefault="003632AB" w:rsidP="002257FE">
      <w:pPr>
        <w:pStyle w:val="TPSeznam1slovan"/>
      </w:pPr>
      <w:bookmarkStart w:id="237" w:name="_Ref433113843"/>
      <w:bookmarkStart w:id="238" w:name="_Ref499840979"/>
      <w:r w:rsidRPr="00493B18">
        <w:t xml:space="preserve">Metodický </w:t>
      </w:r>
      <w:r w:rsidR="005C06F2">
        <w:t xml:space="preserve">návod </w:t>
      </w:r>
      <w:r w:rsidRPr="00493B18">
        <w:t xml:space="preserve">odboru odpadů </w:t>
      </w:r>
      <w:r w:rsidR="005C06F2">
        <w:t xml:space="preserve">pro řízení vzniku stavebních a demoličních odpadů </w:t>
      </w:r>
      <w:r w:rsidR="0023255F">
        <w:t xml:space="preserve">MŽP </w:t>
      </w:r>
      <w:r w:rsidR="005C06F2">
        <w:t>a pro nakládání s</w:t>
      </w:r>
      <w:r w:rsidR="0023255F">
        <w:t> </w:t>
      </w:r>
      <w:r w:rsidR="005C06F2">
        <w:t xml:space="preserve">nimi, </w:t>
      </w:r>
      <w:r w:rsidR="0023255F">
        <w:t>Vě</w:t>
      </w:r>
      <w:r w:rsidR="007428B2">
        <w:t>s</w:t>
      </w:r>
      <w:r w:rsidR="0023255F">
        <w:t xml:space="preserve">tník </w:t>
      </w:r>
      <w:r w:rsidR="005C06F2">
        <w:t>MŽP</w:t>
      </w:r>
      <w:r w:rsidR="0023255F">
        <w:t xml:space="preserve"> 2008/03</w:t>
      </w:r>
      <w:bookmarkEnd w:id="237"/>
      <w:r w:rsidR="002257FE" w:rsidRPr="002257FE">
        <w:t>, platnost s ohledem na provedené změny v</w:t>
      </w:r>
      <w:r w:rsidR="00DD1A63">
        <w:t> </w:t>
      </w:r>
      <w:r w:rsidR="002257FE" w:rsidRPr="002257FE">
        <w:t>legislativě</w:t>
      </w:r>
      <w:r w:rsidR="00DD1A63">
        <w:t>,</w:t>
      </w:r>
    </w:p>
    <w:p w:rsidR="00415C20" w:rsidRPr="00A00805" w:rsidRDefault="00DD1A63" w:rsidP="00DD1A63">
      <w:pPr>
        <w:pStyle w:val="TPSeznam1slovan"/>
      </w:pPr>
      <w:bookmarkStart w:id="239" w:name="_Ref500151720"/>
      <w:r w:rsidRPr="00DD1A63">
        <w:t>Směrnice č. V-2/2012 Směrnice upravující postupy Ministerstva dopravy, investorských organizací a Státního fondu dopravní infrastruktury v průběhu přípravy investičních a neinvestičních akcí dopravní infrastruktury, financovaných bez účasti státního rozpočtu, čj. 644/2012-910-IPK/29, Změna č. 4 s účinností od 15. 9. 2015, platném znění</w:t>
      </w:r>
      <w:r w:rsidR="0023255F">
        <w:t>.</w:t>
      </w:r>
      <w:bookmarkEnd w:id="238"/>
      <w:bookmarkEnd w:id="239"/>
    </w:p>
    <w:p w:rsidR="00C52D69" w:rsidRPr="00C52D69" w:rsidRDefault="00AF0475" w:rsidP="00D30786">
      <w:pPr>
        <w:pStyle w:val="TPNadpis-2slovan"/>
      </w:pPr>
      <w:bookmarkStart w:id="240" w:name="_Toc512585306"/>
      <w:r w:rsidRPr="00C52D69">
        <w:rPr>
          <w:rStyle w:val="Zvraznn"/>
          <w:b/>
        </w:rPr>
        <w:t>Platné obecně závazné evropské dokumenty</w:t>
      </w:r>
      <w:bookmarkStart w:id="241" w:name="_Ref393963209"/>
      <w:bookmarkEnd w:id="240"/>
    </w:p>
    <w:p w:rsidR="00C52D69" w:rsidRPr="00DB3872" w:rsidRDefault="00C52D69" w:rsidP="00450410">
      <w:pPr>
        <w:pStyle w:val="TPSeznam1slovan"/>
      </w:pPr>
      <w:bookmarkStart w:id="242" w:name="_Ref403123499"/>
      <w:r w:rsidRPr="00450410">
        <w:t xml:space="preserve">Nařízení Evropského parlamentu a Rady (EU) č. 305/2011 ze dne </w:t>
      </w:r>
      <w:r w:rsidR="007428B2" w:rsidRPr="00A43618">
        <w:t>9</w:t>
      </w:r>
      <w:r w:rsidRPr="00A43618">
        <w:t xml:space="preserve">. </w:t>
      </w:r>
      <w:r w:rsidR="007428B2" w:rsidRPr="00A43618">
        <w:t>b</w:t>
      </w:r>
      <w:r w:rsidRPr="0053104C">
        <w:t>řezna 2011, kterým se stanoví harmonizované podmínky pro uvádění stavebních výrobků na trh a kterým se zrušuje směrnice Rady 89/106/EHS, ve znění pozdějších předpisů</w:t>
      </w:r>
      <w:bookmarkEnd w:id="242"/>
      <w:r w:rsidR="00027027" w:rsidRPr="00EE6AF4">
        <w:t>,</w:t>
      </w:r>
    </w:p>
    <w:p w:rsidR="00BD52CE" w:rsidRPr="0063093A" w:rsidRDefault="00BD52CE" w:rsidP="00A43618">
      <w:pPr>
        <w:pStyle w:val="TPSeznam1slovan"/>
      </w:pPr>
      <w:bookmarkStart w:id="243" w:name="_Ref433028103"/>
      <w:bookmarkStart w:id="244" w:name="_Ref404344448"/>
      <w:bookmarkStart w:id="245" w:name="_Ref430859105"/>
      <w:r w:rsidRPr="004808EC">
        <w:t xml:space="preserve">Směrnice Evropského parlamentu a Rady 2008/57/ES ze dne 17. června 2008 o interoperabilitě železničního </w:t>
      </w:r>
      <w:r w:rsidRPr="006262B6">
        <w:t xml:space="preserve">systému </w:t>
      </w:r>
      <w:r w:rsidR="007428B2" w:rsidRPr="00E24DFA">
        <w:t xml:space="preserve">Společenství </w:t>
      </w:r>
      <w:r w:rsidRPr="0063093A">
        <w:t>ve znění pozdějších předpisů,</w:t>
      </w:r>
      <w:bookmarkEnd w:id="243"/>
    </w:p>
    <w:p w:rsidR="006579A1" w:rsidRPr="00A501DA" w:rsidRDefault="006579A1" w:rsidP="00A43618">
      <w:pPr>
        <w:pStyle w:val="TPSeznam1slovan"/>
      </w:pPr>
      <w:bookmarkStart w:id="246" w:name="_Ref433028104"/>
      <w:r w:rsidRPr="00891D67">
        <w:t xml:space="preserve">Prováděcí nařízení komise č. 402/2013 ze dne 30. dubna 2013 o společné </w:t>
      </w:r>
      <w:r w:rsidR="007428B2" w:rsidRPr="00891D67">
        <w:t xml:space="preserve">bezpečnostní </w:t>
      </w:r>
      <w:r w:rsidRPr="005037CE">
        <w:t>metodě pro hodnocení a posuzování rizik a o zrušení nařízení (ES) č. 352/20</w:t>
      </w:r>
      <w:r w:rsidR="007428B2" w:rsidRPr="00CF358A">
        <w:t>0</w:t>
      </w:r>
      <w:r w:rsidRPr="00A501DA">
        <w:t>9.</w:t>
      </w:r>
      <w:bookmarkEnd w:id="246"/>
    </w:p>
    <w:bookmarkEnd w:id="241"/>
    <w:bookmarkEnd w:id="244"/>
    <w:bookmarkEnd w:id="245"/>
    <w:p w:rsidR="00D06A59" w:rsidRPr="00654F60" w:rsidRDefault="00D619E6" w:rsidP="00EE6AF4">
      <w:pPr>
        <w:pStyle w:val="TPSeznam1slovan"/>
      </w:pPr>
      <w:r w:rsidRPr="00A501DA">
        <w:rPr>
          <w:rStyle w:val="Siln"/>
          <w:b w:val="0"/>
          <w:bCs w:val="0"/>
        </w:rPr>
        <w:t>Nařízení Komise (EU) 2016/919 ze dne 27. květn</w:t>
      </w:r>
      <w:r w:rsidR="002C7E52" w:rsidRPr="00F06399">
        <w:rPr>
          <w:rStyle w:val="Siln"/>
          <w:b w:val="0"/>
          <w:bCs w:val="0"/>
        </w:rPr>
        <w:t>a </w:t>
      </w:r>
      <w:r w:rsidRPr="00F06399">
        <w:rPr>
          <w:rStyle w:val="Siln"/>
          <w:b w:val="0"/>
          <w:bCs w:val="0"/>
        </w:rPr>
        <w:t xml:space="preserve">2016 o technické specifikaci pro interoperabilitu týkající se subsystémů „Řízení </w:t>
      </w:r>
      <w:r w:rsidR="002C7E52" w:rsidRPr="008D0300">
        <w:rPr>
          <w:rStyle w:val="Siln"/>
          <w:b w:val="0"/>
          <w:bCs w:val="0"/>
        </w:rPr>
        <w:t>a </w:t>
      </w:r>
      <w:r w:rsidRPr="00AE01B3">
        <w:rPr>
          <w:rStyle w:val="Siln"/>
          <w:b w:val="0"/>
          <w:bCs w:val="0"/>
        </w:rPr>
        <w:t>zabezpečení“ železničního systému v Evropské unii</w:t>
      </w:r>
      <w:r w:rsidR="00D06A59" w:rsidRPr="00654F60">
        <w:rPr>
          <w:rStyle w:val="Siln"/>
          <w:b w:val="0"/>
          <w:bCs w:val="0"/>
        </w:rPr>
        <w:t>, v platném znění,</w:t>
      </w:r>
    </w:p>
    <w:p w:rsidR="00121DAB" w:rsidRPr="00FE3BC4" w:rsidRDefault="00D06A59" w:rsidP="004808EC">
      <w:pPr>
        <w:pStyle w:val="TPSeznam1slovan"/>
        <w:rPr>
          <w:rStyle w:val="Siln"/>
          <w:b w:val="0"/>
          <w:bCs w:val="0"/>
        </w:rPr>
      </w:pPr>
      <w:r w:rsidRPr="001003C4">
        <w:rPr>
          <w:rStyle w:val="Siln"/>
          <w:b w:val="0"/>
          <w:bCs w:val="0"/>
        </w:rPr>
        <w:t>Nařízení Komise (EU) č. 1299/201</w:t>
      </w:r>
      <w:r w:rsidRPr="0049003C">
        <w:rPr>
          <w:rStyle w:val="Siln"/>
          <w:b w:val="0"/>
          <w:bCs w:val="0"/>
        </w:rPr>
        <w:t>4 ze dne 18. listopadu 2014 o technických specifikacích pro interoperabilitu subsystému infrastruktura železničního systému v Evropské unii</w:t>
      </w:r>
      <w:r w:rsidRPr="00FE3BC4">
        <w:t>, v platném znění,</w:t>
      </w:r>
    </w:p>
    <w:p w:rsidR="00D06A59" w:rsidRPr="00162B7E" w:rsidRDefault="00D06A59" w:rsidP="006262B6">
      <w:pPr>
        <w:pStyle w:val="TPSeznam1slovan"/>
        <w:rPr>
          <w:rStyle w:val="Siln"/>
          <w:b w:val="0"/>
          <w:bCs w:val="0"/>
        </w:rPr>
      </w:pPr>
      <w:r w:rsidRPr="00CC44E2">
        <w:rPr>
          <w:rStyle w:val="Siln"/>
          <w:b w:val="0"/>
          <w:bCs w:val="0"/>
        </w:rPr>
        <w:t>Nařízení Komise (EU) č. 1300/2014 ze dne 18. listopadu 2014, o technických specifikacích pro interoperabilitu týkajících se přístupnosti železničního systému Unie pro osoby se zdravotním postižením a osoby s omezenou schopností pohybu a orientace</w:t>
      </w:r>
      <w:r w:rsidRPr="00603C7D">
        <w:t>, v platném znění,</w:t>
      </w:r>
    </w:p>
    <w:p w:rsidR="00D06A59" w:rsidRPr="00FE0212" w:rsidRDefault="00D06A59" w:rsidP="00E24DFA">
      <w:pPr>
        <w:pStyle w:val="TPSeznam1slovan"/>
        <w:rPr>
          <w:rStyle w:val="Siln"/>
          <w:b w:val="0"/>
          <w:bCs w:val="0"/>
        </w:rPr>
      </w:pPr>
      <w:r w:rsidRPr="007E0433">
        <w:rPr>
          <w:rStyle w:val="Siln"/>
          <w:b w:val="0"/>
          <w:bCs w:val="0"/>
        </w:rPr>
        <w:t>Nařízení K</w:t>
      </w:r>
      <w:r w:rsidRPr="00D13709">
        <w:rPr>
          <w:rStyle w:val="Siln"/>
          <w:b w:val="0"/>
          <w:bCs w:val="0"/>
        </w:rPr>
        <w:t>omise (EU) č. 1301/2014 ze dne 18. listopadu 2014 o technické specifikaci pro interoperabilitu subsystému energie železničního systému v Unii Text s významem pro EHP</w:t>
      </w:r>
      <w:r w:rsidRPr="00FE0212">
        <w:t>, v platném znění,</w:t>
      </w:r>
    </w:p>
    <w:p w:rsidR="00DC5AAF" w:rsidRPr="00BD34F1" w:rsidRDefault="00D06A59" w:rsidP="0063093A">
      <w:pPr>
        <w:pStyle w:val="TPSeznam1slovan"/>
      </w:pPr>
      <w:r w:rsidRPr="00FE0212">
        <w:rPr>
          <w:rStyle w:val="Siln"/>
          <w:b w:val="0"/>
          <w:bCs w:val="0"/>
        </w:rPr>
        <w:t xml:space="preserve">Nařízení Komise (EU) č. 1303/2014 ze dne 18. listopadu 2014 o technické </w:t>
      </w:r>
      <w:r w:rsidRPr="00266B63">
        <w:rPr>
          <w:rStyle w:val="Siln"/>
          <w:b w:val="0"/>
          <w:bCs w:val="0"/>
        </w:rPr>
        <w:t>specifikaci pro interoperabilitu týkající se „bezpečnosti v železničních tunelech“ železničního systému Evropské unie Text s významem pro EHP</w:t>
      </w:r>
      <w:r w:rsidRPr="00773E7D">
        <w:t>, v platném znění</w:t>
      </w:r>
      <w:r w:rsidR="00DC5AAF" w:rsidRPr="00BD34F1">
        <w:t>,</w:t>
      </w:r>
    </w:p>
    <w:p w:rsidR="0089784D" w:rsidRDefault="00DC5AAF" w:rsidP="0086180F">
      <w:pPr>
        <w:pStyle w:val="TPSeznam1slovan"/>
      </w:pPr>
      <w:bookmarkStart w:id="247" w:name="OLE_LINK20"/>
      <w:bookmarkStart w:id="248" w:name="OLE_LINK21"/>
      <w:bookmarkStart w:id="249" w:name="OLE_LINK22"/>
      <w:bookmarkStart w:id="250" w:name="OLE_LINK23"/>
      <w:bookmarkStart w:id="251" w:name="_Ref497400162"/>
      <w:r w:rsidRPr="00BD1EBC">
        <w:t xml:space="preserve">Nařízení Evropského parlamentu a Rady (ES) č. 1907/2006 </w:t>
      </w:r>
      <w:bookmarkEnd w:id="247"/>
      <w:bookmarkEnd w:id="248"/>
      <w:bookmarkEnd w:id="249"/>
      <w:bookmarkEnd w:id="250"/>
      <w:r w:rsidRPr="00BD1EBC">
        <w:t>ze dne 18. prosince 2006 o registraci, hodnocení, povolování a omezování chemických látek, o zřízení Evropské agentury pro chemické látky, o změně směrnice 1999/45/ES a o zrušení nařízení Rady (EHS) č. 793/93, naříze</w:t>
      </w:r>
      <w:r w:rsidRPr="00487ECB">
        <w:t>ní Komise (ES) č. 1488/94, směrnice Rady 76/769/EHS a směrnic Komise 91/155/EHS, 93/67/EHS, 93/105/ES a 2000/21/ES Nařízení Evropského parlamentu a Rady (ES) č. 1907/2006 o registraci, hodnocení, povolování a omezování chemických látek (nařízení REACH), v platném znění</w:t>
      </w:r>
      <w:r w:rsidR="0089784D">
        <w:t>,</w:t>
      </w:r>
    </w:p>
    <w:p w:rsidR="00D06A59" w:rsidRPr="00280F2D" w:rsidRDefault="0089784D" w:rsidP="0089784D">
      <w:pPr>
        <w:pStyle w:val="TPSeznam1slovan"/>
      </w:pPr>
      <w:bookmarkStart w:id="252" w:name="_Ref503805076"/>
      <w:r w:rsidRPr="0089784D">
        <w:t>Směrnice Evropského parlamentu a Rady 2004/49/ES ze dne 29. dubna 2004 o bezpečnosti železnic Společenství a o změně směrnice Rady 95/18/ES o vydávání licencí železničním podnikům a směrnice 2001/14/ES o přidělování kapacity železniční infrastruktury, zpoplatnění železniční infrastruktury a o vydávání osvědčení o bezpečnosti (Směrnice o bezpečnosti železnic)</w:t>
      </w:r>
      <w:r w:rsidR="00E6338B">
        <w:t>, v platném znění</w:t>
      </w:r>
      <w:r w:rsidR="00DC5AAF" w:rsidRPr="00487ECB">
        <w:t>.</w:t>
      </w:r>
      <w:bookmarkEnd w:id="251"/>
      <w:bookmarkEnd w:id="252"/>
    </w:p>
    <w:p w:rsidR="00AF0475" w:rsidRPr="00D116AD" w:rsidRDefault="00AF0475" w:rsidP="00D30786">
      <w:pPr>
        <w:pStyle w:val="TPNadpis-2slovan"/>
        <w:rPr>
          <w:rStyle w:val="Zvraznn"/>
          <w:b/>
        </w:rPr>
      </w:pPr>
      <w:bookmarkStart w:id="253" w:name="_Toc433026192"/>
      <w:bookmarkStart w:id="254" w:name="_Toc433111113"/>
      <w:bookmarkStart w:id="255" w:name="_Toc433111242"/>
      <w:bookmarkStart w:id="256" w:name="_Toc512585307"/>
      <w:bookmarkEnd w:id="253"/>
      <w:bookmarkEnd w:id="254"/>
      <w:bookmarkEnd w:id="255"/>
      <w:r w:rsidRPr="00D116AD">
        <w:rPr>
          <w:rStyle w:val="Zvraznn"/>
          <w:b/>
        </w:rPr>
        <w:t>Technické normy:</w:t>
      </w:r>
      <w:bookmarkEnd w:id="256"/>
    </w:p>
    <w:p w:rsidR="00AF0475" w:rsidRPr="00B93FA2" w:rsidRDefault="00AF0475" w:rsidP="00781F26">
      <w:pPr>
        <w:pStyle w:val="TPText-1neslovan"/>
      </w:pPr>
      <w:r w:rsidRPr="00B93FA2">
        <w:t>Přehled základních technických norem je uveden v příloze č. 5 Vyhlášky Ministerstva dopravy č.</w:t>
      </w:r>
      <w:r w:rsidR="00D42F5F">
        <w:t> </w:t>
      </w:r>
      <w:r w:rsidRPr="00B93FA2">
        <w:t>177/1995 Sb., kterou se vydává stavební a technický řád drah, v platném znění</w:t>
      </w:r>
      <w:r w:rsidR="00081DDD" w:rsidRPr="00B93FA2">
        <w:t xml:space="preserve"> </w:t>
      </w:r>
      <w:r w:rsidR="003E3C09">
        <w:fldChar w:fldCharType="begin"/>
      </w:r>
      <w:r w:rsidR="003E3C09">
        <w:instrText xml:space="preserve"> REF _Ref400460330 \r \h  \* MERGEFORMAT </w:instrText>
      </w:r>
      <w:r w:rsidR="003E3C09">
        <w:fldChar w:fldCharType="separate"/>
      </w:r>
      <w:r w:rsidR="00C83ADC">
        <w:t>[30]</w:t>
      </w:r>
      <w:r w:rsidR="003E3C09">
        <w:fldChar w:fldCharType="end"/>
      </w:r>
      <w:r w:rsidRPr="00B93FA2">
        <w:t xml:space="preserve">. </w:t>
      </w:r>
    </w:p>
    <w:p w:rsidR="00AF0475" w:rsidRPr="00B93FA2" w:rsidRDefault="00AF0475" w:rsidP="00781F26">
      <w:pPr>
        <w:pStyle w:val="TPText-1neslovan"/>
      </w:pPr>
      <w:r w:rsidRPr="00B93FA2">
        <w:t>Přehled závazných technických norem a předpisů je vymezen v platném znění TKP.</w:t>
      </w:r>
    </w:p>
    <w:p w:rsidR="0060667F" w:rsidRPr="00B93FA2" w:rsidRDefault="00AF0475" w:rsidP="00781F26">
      <w:pPr>
        <w:pStyle w:val="TPText-1neslovan"/>
      </w:pPr>
      <w:r w:rsidRPr="00B93FA2">
        <w:lastRenderedPageBreak/>
        <w:t>Přehled technických norem a jiných dokumentů ve vztahu k jednotlivým subsystémům je uveden v</w:t>
      </w:r>
      <w:r w:rsidR="00D42F5F">
        <w:t> </w:t>
      </w:r>
      <w:r w:rsidRPr="00B93FA2">
        <w:t>příloze příslušného dokumentu.</w:t>
      </w:r>
    </w:p>
    <w:p w:rsidR="00F20EE0" w:rsidRPr="00D3670E" w:rsidRDefault="00F20EE0" w:rsidP="000A17C1">
      <w:pPr>
        <w:pStyle w:val="TPSeznam1slovan"/>
      </w:pPr>
      <w:bookmarkStart w:id="257" w:name="_Ref430614199"/>
      <w:bookmarkStart w:id="258" w:name="_Ref501523603"/>
      <w:r>
        <w:t>ČSN 73 6301 Projektování železničních drah</w:t>
      </w:r>
      <w:bookmarkEnd w:id="257"/>
      <w:r w:rsidR="003823DC">
        <w:t>,</w:t>
      </w:r>
      <w:bookmarkEnd w:id="258"/>
    </w:p>
    <w:p w:rsidR="00F20EE0" w:rsidRPr="00493B18" w:rsidRDefault="00F20EE0" w:rsidP="003A5E11">
      <w:pPr>
        <w:pStyle w:val="TPSeznam1slovan"/>
      </w:pPr>
      <w:bookmarkStart w:id="259" w:name="_Ref511735080"/>
      <w:r w:rsidRPr="00D3670E">
        <w:t>TNŽ 342604 - Železniční zabezpečovací zařízení - závěrové tabulky, v platném z</w:t>
      </w:r>
      <w:r w:rsidR="003823DC">
        <w:t>nění.</w:t>
      </w:r>
      <w:bookmarkEnd w:id="259"/>
    </w:p>
    <w:p w:rsidR="00AF0475" w:rsidRPr="00D116AD" w:rsidRDefault="00AF0475" w:rsidP="00D30786">
      <w:pPr>
        <w:pStyle w:val="TPNadpis-2slovan"/>
        <w:rPr>
          <w:rStyle w:val="Zvraznn"/>
          <w:b/>
        </w:rPr>
      </w:pPr>
      <w:bookmarkStart w:id="260" w:name="_Toc512585308"/>
      <w:r w:rsidRPr="00D116AD">
        <w:rPr>
          <w:rStyle w:val="Zvraznn"/>
          <w:b/>
        </w:rPr>
        <w:t xml:space="preserve">Interní </w:t>
      </w:r>
      <w:r w:rsidR="00F20EE0">
        <w:rPr>
          <w:rStyle w:val="Zvraznn"/>
          <w:b/>
        </w:rPr>
        <w:t xml:space="preserve">dokumenty a </w:t>
      </w:r>
      <w:r w:rsidRPr="00D116AD">
        <w:rPr>
          <w:rStyle w:val="Zvraznn"/>
          <w:b/>
        </w:rPr>
        <w:t>předpisy:</w:t>
      </w:r>
      <w:bookmarkEnd w:id="260"/>
    </w:p>
    <w:p w:rsidR="00AF0475" w:rsidRDefault="00AF0475" w:rsidP="00781F26">
      <w:pPr>
        <w:pStyle w:val="TPSeznam1slovan"/>
      </w:pPr>
      <w:bookmarkStart w:id="261" w:name="_Ref390766364"/>
      <w:bookmarkStart w:id="262" w:name="_Ref471453284"/>
      <w:r>
        <w:t>Technické kvalitativní podmínky staveb státních drah (dále jen TKP), Kapitola č. 1 až 33</w:t>
      </w:r>
      <w:bookmarkEnd w:id="261"/>
      <w:r w:rsidR="00027027">
        <w:t>,</w:t>
      </w:r>
      <w:bookmarkEnd w:id="262"/>
    </w:p>
    <w:p w:rsidR="00AF0475" w:rsidRDefault="00AF0475" w:rsidP="00781F26">
      <w:pPr>
        <w:pStyle w:val="TPSeznam1slovan"/>
      </w:pPr>
      <w:bookmarkStart w:id="263" w:name="_Ref390778985"/>
      <w:r>
        <w:t>Interní předpisy SŽDC řady „S“,</w:t>
      </w:r>
      <w:bookmarkEnd w:id="263"/>
      <w:r>
        <w:t xml:space="preserve"> </w:t>
      </w:r>
    </w:p>
    <w:p w:rsidR="00AF0475" w:rsidRPr="00493B18" w:rsidRDefault="00AF0475" w:rsidP="00781F26">
      <w:pPr>
        <w:pStyle w:val="TPSeznam1slovan"/>
      </w:pPr>
      <w:bookmarkStart w:id="264" w:name="_Ref399401867"/>
      <w:r w:rsidRPr="00493B18">
        <w:t>Směrnice GŘ SŽDC č. 11/2006 – Dokumentace pro přípravu staveb na železničních drahách celostátních a</w:t>
      </w:r>
      <w:r w:rsidR="00CA0B10">
        <w:t> </w:t>
      </w:r>
      <w:r w:rsidRPr="00493B18">
        <w:t>regionálních, v platném znění včetně příslušných dodatků a dle platnosti uváděných souvisejících dokumentů a předpisů,</w:t>
      </w:r>
      <w:bookmarkEnd w:id="264"/>
    </w:p>
    <w:p w:rsidR="00AF0475" w:rsidRPr="00493B18" w:rsidRDefault="006E1A44" w:rsidP="000A17C1">
      <w:pPr>
        <w:pStyle w:val="TPSeznam1slovan"/>
      </w:pPr>
      <w:bookmarkStart w:id="265" w:name="_Ref390864140"/>
      <w:r>
        <w:t xml:space="preserve">Předpis </w:t>
      </w:r>
      <w:r w:rsidR="00812AC9">
        <w:t xml:space="preserve">SŽDC </w:t>
      </w:r>
      <w:r w:rsidR="00812AC9" w:rsidRPr="00F46BBA">
        <w:t>Zam1</w:t>
      </w:r>
      <w:r w:rsidR="00812AC9" w:rsidRPr="00F46BBA" w:rsidDel="00F46BBA">
        <w:t xml:space="preserve"> </w:t>
      </w:r>
      <w:r w:rsidR="00812AC9" w:rsidRPr="00F46BBA">
        <w:t>o odborné způsobilosti a znalosti osob při provozování dráhy a drážní dopravy</w:t>
      </w:r>
      <w:r w:rsidR="00812AC9">
        <w:t xml:space="preserve">, vydaného pod č.j.: </w:t>
      </w:r>
      <w:r w:rsidR="00812AC9" w:rsidRPr="00F46BBA">
        <w:t>S 23 376/2014-O10</w:t>
      </w:r>
      <w:r w:rsidR="00812AC9">
        <w:t xml:space="preserve"> ze dne 2. 7. 2014, s účinností od 1. 9. 2014</w:t>
      </w:r>
      <w:r w:rsidR="00B263B2">
        <w:t>,</w:t>
      </w:r>
      <w:r w:rsidR="00812AC9">
        <w:t xml:space="preserve"> v platném znění,</w:t>
      </w:r>
      <w:bookmarkEnd w:id="265"/>
    </w:p>
    <w:p w:rsidR="00C63825" w:rsidRDefault="00C63825" w:rsidP="003A5E11">
      <w:pPr>
        <w:pStyle w:val="TPSeznam1slovan"/>
      </w:pPr>
      <w:bookmarkStart w:id="266" w:name="_Ref499624560"/>
      <w:r w:rsidRPr="00C63825">
        <w:t xml:space="preserve">Metodický pokyn GŘ SŽDC pro údržbu vyšší zeleně ze dne </w:t>
      </w:r>
      <w:r w:rsidR="00D619E6">
        <w:t>31</w:t>
      </w:r>
      <w:r w:rsidRPr="00C63825">
        <w:t xml:space="preserve">. </w:t>
      </w:r>
      <w:r w:rsidR="00D619E6">
        <w:t>10</w:t>
      </w:r>
      <w:r w:rsidRPr="00C63825">
        <w:t>. 201</w:t>
      </w:r>
      <w:r w:rsidR="00D619E6">
        <w:t>6</w:t>
      </w:r>
      <w:r w:rsidRPr="00C63825">
        <w:t xml:space="preserve">, č.j.: S </w:t>
      </w:r>
      <w:r w:rsidR="00D619E6">
        <w:t>43941</w:t>
      </w:r>
      <w:r w:rsidRPr="00C63825">
        <w:t>/201</w:t>
      </w:r>
      <w:r w:rsidR="00D619E6">
        <w:t>6</w:t>
      </w:r>
      <w:r w:rsidRPr="00C63825">
        <w:t>-O15</w:t>
      </w:r>
      <w:r w:rsidR="00027027">
        <w:t>,</w:t>
      </w:r>
      <w:r w:rsidR="0086180F" w:rsidRPr="0086180F">
        <w:t xml:space="preserve"> v platném znění,</w:t>
      </w:r>
      <w:bookmarkEnd w:id="266"/>
    </w:p>
    <w:p w:rsidR="00AF0475" w:rsidRPr="00F70E46" w:rsidRDefault="00D619E6" w:rsidP="0086180F">
      <w:pPr>
        <w:pStyle w:val="TPSeznam1slovan"/>
      </w:pPr>
      <w:bookmarkStart w:id="267" w:name="_Ref390680781"/>
      <w:bookmarkStart w:id="268" w:name="_Ref390777585"/>
      <w:bookmarkStart w:id="269" w:name="_Ref499897627"/>
      <w:r w:rsidRPr="008649F4">
        <w:t xml:space="preserve">Pokyn GŘ č. 4/2016 Předávání digitální dokumentace </w:t>
      </w:r>
      <w:r w:rsidR="002C7E52">
        <w:t>a </w:t>
      </w:r>
      <w:r w:rsidRPr="008649F4">
        <w:t xml:space="preserve">dat mezi SŽDC </w:t>
      </w:r>
      <w:r w:rsidR="002C7E52">
        <w:t>a </w:t>
      </w:r>
      <w:r w:rsidRPr="008649F4">
        <w:t>externími subjekty, ze dne 30. 8. 2016</w:t>
      </w:r>
      <w:r w:rsidRPr="00F70E46">
        <w:t xml:space="preserve"> </w:t>
      </w:r>
      <w:r w:rsidR="00AF0475" w:rsidRPr="00F70E46">
        <w:t xml:space="preserve">s platností od </w:t>
      </w:r>
      <w:r w:rsidRPr="00F70E46">
        <w:t>5. 9. 2016</w:t>
      </w:r>
      <w:bookmarkEnd w:id="267"/>
      <w:bookmarkEnd w:id="268"/>
      <w:r w:rsidR="006262B6">
        <w:t>, platném znění,</w:t>
      </w:r>
      <w:bookmarkEnd w:id="269"/>
    </w:p>
    <w:p w:rsidR="006262B6" w:rsidRDefault="006262B6" w:rsidP="006262B6">
      <w:pPr>
        <w:pStyle w:val="TPSeznam1slovan"/>
      </w:pPr>
      <w:bookmarkStart w:id="270" w:name="_Ref499897577"/>
      <w:bookmarkStart w:id="271" w:name="_Ref393976612"/>
      <w:r>
        <w:t xml:space="preserve">Směrnice č. 117 </w:t>
      </w:r>
      <w:r w:rsidRPr="000138FB">
        <w:rPr>
          <w:szCs w:val="24"/>
        </w:rPr>
        <w:t xml:space="preserve">Předávání digitální dokumentace z investiční výstavby SŽDC, č.j.: S11908/2017-SŽDC-GŘO7 </w:t>
      </w:r>
      <w:r>
        <w:rPr>
          <w:szCs w:val="24"/>
        </w:rPr>
        <w:t>s </w:t>
      </w:r>
      <w:r w:rsidRPr="000138FB">
        <w:rPr>
          <w:szCs w:val="24"/>
        </w:rPr>
        <w:t>účinnost</w:t>
      </w:r>
      <w:r>
        <w:rPr>
          <w:szCs w:val="24"/>
        </w:rPr>
        <w:t xml:space="preserve">í </w:t>
      </w:r>
      <w:r w:rsidRPr="000138FB">
        <w:rPr>
          <w:szCs w:val="24"/>
        </w:rPr>
        <w:t>od 24. 3. 2017</w:t>
      </w:r>
      <w:r>
        <w:t>, v platném znění,</w:t>
      </w:r>
      <w:bookmarkEnd w:id="270"/>
    </w:p>
    <w:p w:rsidR="00AF0475" w:rsidRDefault="00AF0475" w:rsidP="0086180F">
      <w:pPr>
        <w:pStyle w:val="TPSeznam1slovan"/>
      </w:pPr>
      <w:r w:rsidRPr="00493B18">
        <w:t>Předpis SŽDC Ob</w:t>
      </w:r>
      <w:r w:rsidR="006735A4">
        <w:t> </w:t>
      </w:r>
      <w:r w:rsidRPr="00493B18">
        <w:t>1</w:t>
      </w:r>
      <w:r w:rsidR="006735A4">
        <w:t> </w:t>
      </w:r>
      <w:r w:rsidR="000F45C1">
        <w:t>díl</w:t>
      </w:r>
      <w:r w:rsidR="006735A4">
        <w:t> </w:t>
      </w:r>
      <w:r w:rsidR="000F45C1">
        <w:t>II</w:t>
      </w:r>
      <w:r w:rsidRPr="00493B18">
        <w:t xml:space="preserve"> „</w:t>
      </w:r>
      <w:r w:rsidR="000F45C1" w:rsidRPr="000F45C1">
        <w:t>Vydávání povolení ke vstupu do</w:t>
      </w:r>
      <w:r w:rsidR="000F45C1">
        <w:t xml:space="preserve"> </w:t>
      </w:r>
      <w:r w:rsidR="000F45C1" w:rsidRPr="000F45C1">
        <w:t>míst veřejnosti nepřístupných.</w:t>
      </w:r>
      <w:r w:rsidR="000F45C1">
        <w:t xml:space="preserve"> Průkaz pro cizí subjekt“ </w:t>
      </w:r>
      <w:r w:rsidRPr="00493B18">
        <w:t>schválený GŘ SŽDC dne 1</w:t>
      </w:r>
      <w:r w:rsidR="000F45C1">
        <w:t>7</w:t>
      </w:r>
      <w:r w:rsidRPr="00493B18">
        <w:t xml:space="preserve">. </w:t>
      </w:r>
      <w:r w:rsidR="000F45C1">
        <w:t>března</w:t>
      </w:r>
      <w:r w:rsidRPr="00493B18">
        <w:t xml:space="preserve"> 201</w:t>
      </w:r>
      <w:r w:rsidR="000F45C1">
        <w:t>4</w:t>
      </w:r>
      <w:r w:rsidRPr="00493B18">
        <w:t xml:space="preserve"> pod č.j</w:t>
      </w:r>
      <w:r w:rsidRPr="000F45C1">
        <w:t xml:space="preserve">.: </w:t>
      </w:r>
      <w:r w:rsidR="000F45C1" w:rsidRPr="000F45C1">
        <w:t xml:space="preserve"> č. j.: S</w:t>
      </w:r>
      <w:r w:rsidR="000F45C1">
        <w:t> </w:t>
      </w:r>
      <w:r w:rsidR="000F45C1" w:rsidRPr="000F45C1">
        <w:t>9717/2014</w:t>
      </w:r>
      <w:r w:rsidR="000F45C1">
        <w:t> - </w:t>
      </w:r>
      <w:r w:rsidR="000F45C1" w:rsidRPr="000F45C1">
        <w:t>O30</w:t>
      </w:r>
      <w:r w:rsidRPr="000F45C1">
        <w:t>,</w:t>
      </w:r>
      <w:r w:rsidRPr="00493B18">
        <w:t xml:space="preserve"> s účinností od 01.</w:t>
      </w:r>
      <w:r w:rsidR="000F45C1">
        <w:t xml:space="preserve"> 4</w:t>
      </w:r>
      <w:r w:rsidRPr="00493B18">
        <w:t>.</w:t>
      </w:r>
      <w:r w:rsidR="000F45C1">
        <w:t xml:space="preserve"> </w:t>
      </w:r>
      <w:r w:rsidRPr="00493B18">
        <w:t>201</w:t>
      </w:r>
      <w:r w:rsidR="000F45C1">
        <w:t>4</w:t>
      </w:r>
      <w:r w:rsidRPr="00493B18">
        <w:t>, v platném znění</w:t>
      </w:r>
      <w:bookmarkEnd w:id="271"/>
      <w:r w:rsidR="00027027">
        <w:t>,</w:t>
      </w:r>
    </w:p>
    <w:p w:rsidR="00AF0475" w:rsidRPr="00493B18" w:rsidRDefault="00AF0475" w:rsidP="0086180F">
      <w:pPr>
        <w:pStyle w:val="TPSeznam1slovan"/>
      </w:pPr>
      <w:bookmarkStart w:id="272" w:name="_Ref390952085"/>
      <w:r>
        <w:t>Předpis SŽDC Bp1, Předpis o bezpečnosti a ochraně zdraví při práci</w:t>
      </w:r>
      <w:r w:rsidRPr="00C854DC">
        <w:t xml:space="preserve"> </w:t>
      </w:r>
      <w:r w:rsidRPr="00493B18">
        <w:t xml:space="preserve">schválený GŘ SŽDC dne </w:t>
      </w:r>
      <w:r>
        <w:t>2</w:t>
      </w:r>
      <w:r w:rsidRPr="00493B18">
        <w:t xml:space="preserve">. </w:t>
      </w:r>
      <w:r>
        <w:t>9</w:t>
      </w:r>
      <w:r w:rsidRPr="00493B18">
        <w:t>. 201</w:t>
      </w:r>
      <w:r>
        <w:t>3</w:t>
      </w:r>
      <w:r w:rsidRPr="00493B18">
        <w:t xml:space="preserve"> pod č.j.: </w:t>
      </w:r>
      <w:r>
        <w:t>31893/13-PERS</w:t>
      </w:r>
      <w:r w:rsidRPr="00493B18">
        <w:t>, s účinností od 01.</w:t>
      </w:r>
      <w:r>
        <w:t>10</w:t>
      </w:r>
      <w:r w:rsidRPr="00493B18">
        <w:t>.201</w:t>
      </w:r>
      <w:r>
        <w:t>3</w:t>
      </w:r>
      <w:r w:rsidRPr="00493B18">
        <w:t>, v plat</w:t>
      </w:r>
      <w:r w:rsidR="00027027">
        <w:t>ném znění,</w:t>
      </w:r>
    </w:p>
    <w:p w:rsidR="00AF0475" w:rsidRDefault="00AF0475" w:rsidP="0086180F">
      <w:pPr>
        <w:pStyle w:val="TPSeznam1slovan"/>
      </w:pPr>
      <w:bookmarkStart w:id="273" w:name="_Ref393965534"/>
      <w:bookmarkEnd w:id="272"/>
      <w:r>
        <w:t>Předpis SŽDC Ob14, pro stanovení organizace zabezpečení požární ochrany Správy železniční dopravní cesty, státní organizace, ze dne 15. 11. 2011, č.j.:</w:t>
      </w:r>
      <w:r w:rsidR="00552C1F">
        <w:t xml:space="preserve"> </w:t>
      </w:r>
      <w:r>
        <w:t>S 51082/11 – BEZ, s účinností od 1. 1. 2012, ve znění změny č. 1 s účinností od 1. 5. 2014,</w:t>
      </w:r>
      <w:bookmarkEnd w:id="273"/>
      <w:r w:rsidR="004115E6">
        <w:t xml:space="preserve"> platném znění</w:t>
      </w:r>
    </w:p>
    <w:p w:rsidR="00B66BDC" w:rsidRDefault="00B66BDC" w:rsidP="0086180F">
      <w:pPr>
        <w:pStyle w:val="TPSeznam1slovan"/>
      </w:pPr>
      <w:bookmarkStart w:id="274" w:name="_Ref399326312"/>
      <w:r w:rsidRPr="00493B18">
        <w:t>Směrnice SŽDC č. 42 – Hospodaření s vyzískaným materiálem, v platném znění,</w:t>
      </w:r>
      <w:bookmarkEnd w:id="274"/>
    </w:p>
    <w:p w:rsidR="00AF0475" w:rsidRPr="00415BF8" w:rsidRDefault="00AF0475" w:rsidP="0086180F">
      <w:pPr>
        <w:pStyle w:val="TPSeznam1slovan"/>
      </w:pPr>
      <w:bookmarkStart w:id="275" w:name="_Ref394565989"/>
      <w:r w:rsidRPr="003A49EC">
        <w:t xml:space="preserve">Předpis </w:t>
      </w:r>
      <w:r w:rsidRPr="003A49EC">
        <w:rPr>
          <w:rFonts w:eastAsia="ArialMT"/>
        </w:rPr>
        <w:t>S</w:t>
      </w:r>
      <w:r w:rsidRPr="003A49EC">
        <w:rPr>
          <w:rFonts w:eastAsia="ArialMT" w:hint="eastAsia"/>
        </w:rPr>
        <w:t>Ž</w:t>
      </w:r>
      <w:r w:rsidRPr="003A49EC">
        <w:rPr>
          <w:rFonts w:eastAsia="ArialMT"/>
        </w:rPr>
        <w:t xml:space="preserve">DC D7/2 </w:t>
      </w:r>
      <w:r w:rsidRPr="003A49EC">
        <w:t xml:space="preserve">Organizování výlukových činností, schváleno GŘ SŽDC dne: 11. 11. 2013 č.j.: </w:t>
      </w:r>
      <w:r w:rsidRPr="003A49EC">
        <w:rPr>
          <w:rFonts w:eastAsia="ArialMT"/>
        </w:rPr>
        <w:t>S 47995/2013-O20</w:t>
      </w:r>
      <w:r w:rsidRPr="003A49EC">
        <w:t xml:space="preserve">, s účinností od 15. 12. 2013, v platném </w:t>
      </w:r>
      <w:r w:rsidRPr="00415BF8">
        <w:t>znění,</w:t>
      </w:r>
      <w:bookmarkEnd w:id="275"/>
    </w:p>
    <w:p w:rsidR="00AF0475" w:rsidRPr="00442DD9" w:rsidRDefault="00AF0475" w:rsidP="0086180F">
      <w:pPr>
        <w:pStyle w:val="TPSeznam1slovan"/>
      </w:pPr>
      <w:bookmarkStart w:id="276" w:name="_Ref394667868"/>
      <w:r w:rsidRPr="00415BF8">
        <w:t>OTP Kamenivo pro kolejové lože železničních drah čj. 59 110/</w:t>
      </w:r>
      <w:r>
        <w:t>2004 – O13</w:t>
      </w:r>
      <w:r w:rsidR="004115E6">
        <w:t>, v platném znění</w:t>
      </w:r>
      <w:bookmarkEnd w:id="276"/>
      <w:r w:rsidR="004115E6">
        <w:t>,</w:t>
      </w:r>
    </w:p>
    <w:p w:rsidR="00AF0475" w:rsidRDefault="00AF0475" w:rsidP="0086180F">
      <w:pPr>
        <w:pStyle w:val="TPSeznam1slovan"/>
      </w:pPr>
      <w:bookmarkStart w:id="277" w:name="_Ref395706278"/>
      <w:r>
        <w:t xml:space="preserve">Předpis SŽDC (ČSD) M20 Předpis pro </w:t>
      </w:r>
      <w:r w:rsidR="00D02CEC">
        <w:t xml:space="preserve">zeměměřictví, </w:t>
      </w:r>
      <w:r w:rsidR="004115E6">
        <w:t xml:space="preserve">ze dne 1. 6. 2015, č.j.: 1819/2015-O13, v </w:t>
      </w:r>
      <w:r w:rsidR="00D02CEC">
        <w:t>platn</w:t>
      </w:r>
      <w:r w:rsidR="004115E6">
        <w:t>ém znění</w:t>
      </w:r>
      <w:bookmarkEnd w:id="277"/>
    </w:p>
    <w:p w:rsidR="00DB66B7" w:rsidRDefault="00AF0475" w:rsidP="0086180F">
      <w:pPr>
        <w:pStyle w:val="TPSeznam1slovan"/>
      </w:pPr>
      <w:bookmarkStart w:id="278" w:name="_Ref395706282"/>
      <w:r>
        <w:t xml:space="preserve">Předpis SŽDC (ČD) M21 Předpis pro </w:t>
      </w:r>
      <w:r w:rsidRPr="009A5762">
        <w:t>staničení</w:t>
      </w:r>
      <w:r>
        <w:t xml:space="preserve"> železničních tratí, </w:t>
      </w:r>
      <w:r w:rsidR="004115E6">
        <w:t>ze dne 23. 5. 2000, č.j.: 57463/2000, v</w:t>
      </w:r>
      <w:r w:rsidR="00B109B9">
        <w:t> </w:t>
      </w:r>
      <w:r w:rsidR="004115E6">
        <w:t>platném znění</w:t>
      </w:r>
      <w:bookmarkEnd w:id="278"/>
      <w:r w:rsidR="00504A49">
        <w:t>,</w:t>
      </w:r>
    </w:p>
    <w:p w:rsidR="00504A49" w:rsidRDefault="00504A49" w:rsidP="0086180F">
      <w:pPr>
        <w:pStyle w:val="TPSeznam1slovan"/>
      </w:pPr>
      <w:bookmarkStart w:id="279" w:name="_Ref407099459"/>
      <w:bookmarkStart w:id="280" w:name="_Ref407106716"/>
      <w:r w:rsidRPr="00504A49">
        <w:t>Směrnicí GŘ SŽDC č. 16/2005 – Zásady modernizace a optimalizace vybrané železniční sítě České republiky, v platném znění</w:t>
      </w:r>
      <w:bookmarkEnd w:id="279"/>
      <w:r>
        <w:t>,</w:t>
      </w:r>
      <w:bookmarkEnd w:id="280"/>
    </w:p>
    <w:p w:rsidR="00504A49" w:rsidRDefault="00504A49" w:rsidP="0086180F">
      <w:pPr>
        <w:pStyle w:val="TPSeznam1slovan"/>
      </w:pPr>
      <w:bookmarkStart w:id="281" w:name="_Ref407099584"/>
      <w:bookmarkStart w:id="282" w:name="_Ref409688065"/>
      <w:bookmarkStart w:id="283" w:name="_Ref500161351"/>
      <w:r w:rsidRPr="00504A49">
        <w:t>Směrnice SŽDC č. 20</w:t>
      </w:r>
      <w:r w:rsidR="001279C8">
        <w:t xml:space="preserve"> pro stanovení </w:t>
      </w:r>
      <w:r w:rsidRPr="00504A49">
        <w:t>členění</w:t>
      </w:r>
      <w:r w:rsidR="001279C8">
        <w:t xml:space="preserve"> investičních</w:t>
      </w:r>
      <w:r w:rsidRPr="00504A49">
        <w:t xml:space="preserve"> nákladů stav</w:t>
      </w:r>
      <w:r w:rsidR="001279C8">
        <w:t>e</w:t>
      </w:r>
      <w:r w:rsidRPr="00504A49">
        <w:t xml:space="preserve">b u </w:t>
      </w:r>
      <w:r w:rsidR="001279C8">
        <w:t xml:space="preserve">státní organizace </w:t>
      </w:r>
      <w:r w:rsidRPr="00504A49">
        <w:t>Správ</w:t>
      </w:r>
      <w:r w:rsidR="001279C8">
        <w:t>a</w:t>
      </w:r>
      <w:r w:rsidRPr="00504A49">
        <w:t xml:space="preserve"> železniční dopravní cesty</w:t>
      </w:r>
      <w:r w:rsidR="001279C8">
        <w:t xml:space="preserve"> včetně </w:t>
      </w:r>
      <w:r w:rsidRPr="00504A49">
        <w:t>závazn</w:t>
      </w:r>
      <w:r w:rsidR="001279C8">
        <w:t>ých</w:t>
      </w:r>
      <w:r w:rsidRPr="00504A49">
        <w:t xml:space="preserve"> vzor</w:t>
      </w:r>
      <w:r w:rsidR="001279C8">
        <w:t>ů</w:t>
      </w:r>
      <w:r w:rsidRPr="00504A49">
        <w:t xml:space="preserve"> jednotlivých formulářů pro zpracování položkových a souhrnných rozpočtů, v platném znění</w:t>
      </w:r>
      <w:r w:rsidR="004115E6">
        <w:t>,</w:t>
      </w:r>
      <w:bookmarkEnd w:id="281"/>
      <w:bookmarkEnd w:id="282"/>
      <w:bookmarkEnd w:id="283"/>
    </w:p>
    <w:p w:rsidR="00340D89" w:rsidRDefault="00340D89" w:rsidP="0086180F">
      <w:pPr>
        <w:pStyle w:val="TPSeznam1slovan"/>
      </w:pPr>
      <w:bookmarkStart w:id="284" w:name="_Ref407106794"/>
      <w:bookmarkStart w:id="285" w:name="_Ref409700478"/>
      <w:r w:rsidRPr="00E102EC">
        <w:rPr>
          <w:bCs/>
          <w:szCs w:val="24"/>
        </w:rPr>
        <w:t xml:space="preserve">Směrnice </w:t>
      </w:r>
      <w:r w:rsidRPr="00340D89">
        <w:t>SŽDC č. 32 – Zásady pro rekonstrukci regionálních</w:t>
      </w:r>
      <w:r w:rsidRPr="00E102EC">
        <w:rPr>
          <w:bCs/>
          <w:szCs w:val="24"/>
        </w:rPr>
        <w:t xml:space="preserve"> drah, </w:t>
      </w:r>
      <w:r w:rsidRPr="00E102EC">
        <w:t>v platném znění včetně příslušných dodatků</w:t>
      </w:r>
      <w:bookmarkEnd w:id="284"/>
      <w:r>
        <w:t>,</w:t>
      </w:r>
      <w:bookmarkEnd w:id="285"/>
    </w:p>
    <w:p w:rsidR="00340D89" w:rsidRDefault="00340D89" w:rsidP="0086180F">
      <w:pPr>
        <w:pStyle w:val="TPSeznam1slovan"/>
      </w:pPr>
      <w:bookmarkStart w:id="286" w:name="_Ref407106870"/>
      <w:r w:rsidRPr="00E102EC">
        <w:t>Směrnice</w:t>
      </w:r>
      <w:r w:rsidR="006735A4">
        <w:t> </w:t>
      </w:r>
      <w:r w:rsidRPr="00E102EC">
        <w:t>SŽDC</w:t>
      </w:r>
      <w:r w:rsidR="006735A4">
        <w:t> </w:t>
      </w:r>
      <w:r w:rsidRPr="00340D89">
        <w:t>č.</w:t>
      </w:r>
      <w:r w:rsidR="006735A4">
        <w:t> </w:t>
      </w:r>
      <w:r w:rsidRPr="00340D89">
        <w:t xml:space="preserve">34 – Směrnice pro uvádění do provozu výrobků, které jsou součástí sdělovacích </w:t>
      </w:r>
      <w:r w:rsidR="002C7E52">
        <w:t>a </w:t>
      </w:r>
      <w:r w:rsidRPr="00340D89">
        <w:t>zabezpečovacích zařízení a zařízení elektrotechniky</w:t>
      </w:r>
      <w:r w:rsidRPr="00E102EC">
        <w:t xml:space="preserve"> a energetiky, na železniční dopravní cestě ve vlastnictví státu státní organizace Správa železniční dopravní cesty, v platném znění včetně příslušných dodatků</w:t>
      </w:r>
      <w:bookmarkEnd w:id="286"/>
      <w:r w:rsidR="00B41023">
        <w:t>,</w:t>
      </w:r>
    </w:p>
    <w:p w:rsidR="008D13B4" w:rsidRPr="00BF39A8" w:rsidRDefault="008D13B4" w:rsidP="0086180F">
      <w:pPr>
        <w:pStyle w:val="TPSeznam1slovan"/>
      </w:pPr>
      <w:bookmarkStart w:id="287" w:name="_Ref430859045"/>
      <w:r w:rsidRPr="00BF39A8">
        <w:t>Směrnice SŽDC č. 6</w:t>
      </w:r>
      <w:r w:rsidR="00C40E65">
        <w:t xml:space="preserve">7 – Systém </w:t>
      </w:r>
      <w:r w:rsidRPr="00280F2D">
        <w:t>péče o kvalitu v oblasti traťového hospodářství</w:t>
      </w:r>
      <w:bookmarkEnd w:id="287"/>
      <w:r w:rsidR="00D02CEC">
        <w:t>,</w:t>
      </w:r>
      <w:r w:rsidR="004115E6">
        <w:t xml:space="preserve"> v platném znění,</w:t>
      </w:r>
    </w:p>
    <w:p w:rsidR="00923297" w:rsidRDefault="00B41023" w:rsidP="0086180F">
      <w:pPr>
        <w:pStyle w:val="TPSeznam1slovan"/>
      </w:pPr>
      <w:bookmarkStart w:id="288" w:name="_Ref409700480"/>
      <w:r w:rsidRPr="00E102EC">
        <w:t xml:space="preserve">Směrnice </w:t>
      </w:r>
      <w:r w:rsidRPr="00340D89">
        <w:t>SŽDC č.</w:t>
      </w:r>
      <w:r w:rsidR="008D3F66">
        <w:t> </w:t>
      </w:r>
      <w:r w:rsidRPr="00340D89">
        <w:t>3</w:t>
      </w:r>
      <w:r>
        <w:t>0</w:t>
      </w:r>
      <w:r w:rsidRPr="00340D89">
        <w:t xml:space="preserve"> – </w:t>
      </w:r>
      <w:r w:rsidRPr="00B41023">
        <w:t>Zásady rekonstrukce celostátních drah České republiky nezařazených do evropského železničního systému</w:t>
      </w:r>
      <w:r w:rsidRPr="00E102EC">
        <w:t>, v platném znění</w:t>
      </w:r>
      <w:bookmarkEnd w:id="288"/>
      <w:r w:rsidR="00027027">
        <w:t>.</w:t>
      </w:r>
    </w:p>
    <w:p w:rsidR="00AE05C4" w:rsidRPr="00891D67" w:rsidRDefault="00AE05C4" w:rsidP="004808EC">
      <w:pPr>
        <w:pStyle w:val="TPSeznam1slovan"/>
      </w:pPr>
      <w:bookmarkStart w:id="289" w:name="_Ref471452645"/>
      <w:r>
        <w:t xml:space="preserve">Směrnice </w:t>
      </w:r>
      <w:r w:rsidRPr="004808EC">
        <w:t xml:space="preserve">SŽDC č. 55 </w:t>
      </w:r>
      <w:r w:rsidRPr="006262B6">
        <w:t>Výkony v souvislosti s realizací plánu inve</w:t>
      </w:r>
      <w:r w:rsidRPr="00E24DFA">
        <w:t>stiční výstavby železniční dopravní infrastruktury, s účinností od 1. 10. 2012, v platném znění</w:t>
      </w:r>
      <w:bookmarkEnd w:id="289"/>
      <w:r w:rsidR="004808EC" w:rsidRPr="0063093A">
        <w:t>,</w:t>
      </w:r>
    </w:p>
    <w:p w:rsidR="004808EC" w:rsidRPr="00CF358A" w:rsidRDefault="004808EC" w:rsidP="00D60138">
      <w:pPr>
        <w:pStyle w:val="TPSeznam1slovan"/>
      </w:pPr>
      <w:bookmarkStart w:id="290" w:name="_Ref499890702"/>
      <w:r w:rsidRPr="005037CE">
        <w:t xml:space="preserve">Metodický pokyn </w:t>
      </w:r>
      <w:r w:rsidR="00D60138" w:rsidRPr="00D60138">
        <w:t>SŽDC M20/MP007 Železniční bodové pole, s účinností od 1. 4. 2018, schváleno pod č.j.: 17206/2018-SŽDC-GŘ-O15</w:t>
      </w:r>
      <w:r w:rsidRPr="00CF358A">
        <w:t>, v platném znění,</w:t>
      </w:r>
      <w:bookmarkEnd w:id="290"/>
    </w:p>
    <w:p w:rsidR="00BE5167" w:rsidRPr="00BE5167" w:rsidRDefault="008D0C94" w:rsidP="00BE5167">
      <w:pPr>
        <w:pStyle w:val="TPSeznam1slovan"/>
      </w:pPr>
      <w:bookmarkStart w:id="291" w:name="_Ref499891227"/>
      <w:r>
        <w:t xml:space="preserve">Metodický pokyn </w:t>
      </w:r>
      <w:r w:rsidR="00BE5167" w:rsidRPr="00BE5167">
        <w:t>SŽDC M20/MP006 Opatření k zaměřování objektů železniční dopravní cesty č.j. S4730/2016_SŽDC-O13 s účinností od 15.2.2017, v platném znění,</w:t>
      </w:r>
      <w:bookmarkEnd w:id="291"/>
    </w:p>
    <w:p w:rsidR="008536CF" w:rsidRPr="008653F5" w:rsidRDefault="008D0C94" w:rsidP="008653F5">
      <w:pPr>
        <w:pStyle w:val="TPSeznam1slovan"/>
      </w:pPr>
      <w:bookmarkStart w:id="292" w:name="_Ref484184107"/>
      <w:bookmarkStart w:id="293" w:name="_Ref485644369"/>
      <w:bookmarkStart w:id="294" w:name="_Ref493856518"/>
      <w:bookmarkStart w:id="295" w:name="_Ref499897652"/>
      <w:r>
        <w:t xml:space="preserve">Metodický pokyn </w:t>
      </w:r>
      <w:r w:rsidR="006262B6">
        <w:t xml:space="preserve">SŽDC M20/MP005 </w:t>
      </w:r>
      <w:r w:rsidR="006262B6" w:rsidRPr="008653F5">
        <w:t>Metodický pokyn pro tvorbu prostorových dat pro mapy velkého měřítka č.j. S620/2016-SŽDC-O13 s účinností od 1.9.2016,</w:t>
      </w:r>
      <w:bookmarkEnd w:id="292"/>
      <w:r w:rsidR="006262B6" w:rsidRPr="008653F5">
        <w:t xml:space="preserve"> v platném znění</w:t>
      </w:r>
      <w:bookmarkEnd w:id="293"/>
      <w:bookmarkEnd w:id="294"/>
      <w:bookmarkEnd w:id="295"/>
      <w:r w:rsidR="008536CF" w:rsidRPr="008653F5">
        <w:t>,</w:t>
      </w:r>
    </w:p>
    <w:p w:rsidR="008536CF" w:rsidRPr="003C1FC1" w:rsidRDefault="008536CF" w:rsidP="008653F5">
      <w:pPr>
        <w:pStyle w:val="TPSeznam1slovan"/>
      </w:pPr>
      <w:bookmarkStart w:id="296" w:name="_Ref505077935"/>
      <w:r w:rsidRPr="008653F5">
        <w:t>Metodický pokyn pro hodnocení a řízení hluku ze železniční dopravy</w:t>
      </w:r>
      <w:r w:rsidR="00EC4122" w:rsidRPr="008653F5">
        <w:t xml:space="preserve">, </w:t>
      </w:r>
      <w:r w:rsidRPr="008653F5">
        <w:t>ze dne 4. 1. 2018,</w:t>
      </w:r>
      <w:bookmarkEnd w:id="296"/>
      <w:r w:rsidR="00EC4122" w:rsidRPr="008653F5">
        <w:t xml:space="preserve"> č.j.: 50023/2017-SŽDC-GŘ-O15, v platném znění,</w:t>
      </w:r>
    </w:p>
    <w:p w:rsidR="0047250E" w:rsidRPr="008653F5" w:rsidRDefault="008536CF" w:rsidP="008653F5">
      <w:pPr>
        <w:pStyle w:val="TPSeznam1slovan"/>
      </w:pPr>
      <w:bookmarkStart w:id="297" w:name="_Ref504124009"/>
      <w:bookmarkStart w:id="298" w:name="_Ref505099475"/>
      <w:r w:rsidRPr="008653F5">
        <w:t>Pokyn GŘ č. 21/2017 opatření a omezení pro dodávky technologických celků s dopadem na síťovou infrastrukturu SŽDC, č.j.: 48729/2017-SŽD-GŘ-O14, ze dne 15. 1. 2018</w:t>
      </w:r>
      <w:r w:rsidR="0047250E" w:rsidRPr="008653F5">
        <w:t>,</w:t>
      </w:r>
    </w:p>
    <w:p w:rsidR="001841F6" w:rsidRPr="008653F5" w:rsidRDefault="0047250E" w:rsidP="008653F5">
      <w:pPr>
        <w:pStyle w:val="TPSeznam1slovan"/>
      </w:pPr>
      <w:bookmarkStart w:id="299" w:name="_Ref507162286"/>
      <w:r w:rsidRPr="008653F5">
        <w:lastRenderedPageBreak/>
        <w:t xml:space="preserve">Pokyn GŘ č. 16/2013 Zásady posuzování možnosti optimalizace traťových rychlostí, </w:t>
      </w:r>
      <w:r w:rsidR="00573D50" w:rsidRPr="008653F5">
        <w:t xml:space="preserve">ve znění změny č. 1, </w:t>
      </w:r>
      <w:r w:rsidRPr="003C1FC1">
        <w:t>č</w:t>
      </w:r>
      <w:r w:rsidRPr="008653F5">
        <w:rPr>
          <w:rStyle w:val="fontstyle01"/>
          <w:rFonts w:ascii="Calibri" w:hAnsi="Calibri"/>
          <w:color w:val="auto"/>
          <w:sz w:val="18"/>
          <w:szCs w:val="22"/>
        </w:rPr>
        <w:t>.j.: S</w:t>
      </w:r>
      <w:r w:rsidR="00573D50" w:rsidRPr="008653F5">
        <w:rPr>
          <w:rStyle w:val="fontstyle01"/>
          <w:rFonts w:ascii="Calibri" w:hAnsi="Calibri"/>
          <w:color w:val="auto"/>
          <w:sz w:val="18"/>
          <w:szCs w:val="22"/>
        </w:rPr>
        <w:t> </w:t>
      </w:r>
      <w:r w:rsidRPr="008653F5">
        <w:rPr>
          <w:rStyle w:val="fontstyle01"/>
          <w:rFonts w:ascii="Calibri" w:hAnsi="Calibri"/>
          <w:color w:val="auto"/>
          <w:sz w:val="18"/>
          <w:szCs w:val="22"/>
        </w:rPr>
        <w:t>36880/2013-O13</w:t>
      </w:r>
      <w:r w:rsidRPr="008653F5">
        <w:t xml:space="preserve"> s účinností od </w:t>
      </w:r>
      <w:r w:rsidR="00573D50" w:rsidRPr="008653F5">
        <w:t>1. června 2014</w:t>
      </w:r>
      <w:r w:rsidR="00305791">
        <w:t>,</w:t>
      </w:r>
    </w:p>
    <w:p w:rsidR="00BE5167" w:rsidRPr="008653F5" w:rsidRDefault="001841F6">
      <w:pPr>
        <w:pStyle w:val="TPSeznam1slovan"/>
      </w:pPr>
      <w:bookmarkStart w:id="300" w:name="_Ref508962290"/>
      <w:r w:rsidRPr="008653F5">
        <w:t>Metodický pokyn č.j.: 14070/2018-SŽDC-GŘ-O13 Metodický pokyn pro přípravu, realizaci a sledování liniových dopravních staveb ve vztahu k riziku svahových deformací včetně řešení mimořádných událostí</w:t>
      </w:r>
      <w:r w:rsidR="008536CF" w:rsidRPr="008653F5">
        <w:t>.</w:t>
      </w:r>
      <w:bookmarkEnd w:id="297"/>
      <w:bookmarkEnd w:id="298"/>
      <w:bookmarkEnd w:id="299"/>
      <w:bookmarkEnd w:id="300"/>
    </w:p>
    <w:sectPr w:rsidR="00BE5167" w:rsidRPr="008653F5" w:rsidSect="006E7BA4">
      <w:headerReference w:type="default" r:id="rId16"/>
      <w:pgSz w:w="11906" w:h="16838" w:code="9"/>
      <w:pgMar w:top="1588" w:right="1021" w:bottom="1077" w:left="1021" w:header="624" w:footer="340" w:gutter="34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3C09" w:rsidRDefault="003E3C09" w:rsidP="00C11439">
      <w:pPr>
        <w:spacing w:after="0" w:line="240" w:lineRule="auto"/>
      </w:pPr>
      <w:r>
        <w:separator/>
      </w:r>
    </w:p>
  </w:endnote>
  <w:endnote w:type="continuationSeparator" w:id="0">
    <w:p w:rsidR="003E3C09" w:rsidRDefault="003E3C09" w:rsidP="00C114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351" w:rsidRDefault="00851351" w:rsidP="009F41B0">
    <w:pPr>
      <w:pStyle w:val="TPZpat2ra"/>
    </w:pPr>
  </w:p>
  <w:p w:rsidR="00851351" w:rsidRPr="00113822" w:rsidRDefault="003E3C09" w:rsidP="009F41B0">
    <w:pPr>
      <w:pStyle w:val="TPZpat"/>
    </w:pPr>
    <w:r>
      <w:fldChar w:fldCharType="begin"/>
    </w:r>
    <w:r>
      <w:instrText>PAGE  \* Arabic  \* MERGEFORMAT</w:instrText>
    </w:r>
    <w:r>
      <w:fldChar w:fldCharType="separate"/>
    </w:r>
    <w:r w:rsidR="00596130">
      <w:rPr>
        <w:noProof/>
      </w:rPr>
      <w:t>31</w:t>
    </w:r>
    <w:r>
      <w:rPr>
        <w:noProof/>
      </w:rPr>
      <w:fldChar w:fldCharType="end"/>
    </w:r>
    <w:r w:rsidR="00851351" w:rsidRPr="00113822">
      <w:t xml:space="preserve"> z </w:t>
    </w:r>
    <w:r>
      <w:fldChar w:fldCharType="begin"/>
    </w:r>
    <w:r>
      <w:instrText>NUMPAGES  \* Arabic  \* MERGEFORMAT</w:instrText>
    </w:r>
    <w:r>
      <w:fldChar w:fldCharType="separate"/>
    </w:r>
    <w:r w:rsidR="00596130">
      <w:rPr>
        <w:noProof/>
      </w:rPr>
      <w:t>31</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351" w:rsidRDefault="00851351" w:rsidP="00DB3714">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3C09" w:rsidRDefault="003E3C09" w:rsidP="00C11439">
      <w:pPr>
        <w:spacing w:after="0" w:line="240" w:lineRule="auto"/>
      </w:pPr>
      <w:r>
        <w:separator/>
      </w:r>
    </w:p>
  </w:footnote>
  <w:footnote w:type="continuationSeparator" w:id="0">
    <w:p w:rsidR="003E3C09" w:rsidRDefault="003E3C09" w:rsidP="00C114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351" w:rsidRPr="003B5BED" w:rsidRDefault="00851351" w:rsidP="003B5BED">
    <w:r>
      <w:rPr>
        <w:noProof/>
        <w:lang w:eastAsia="cs-CZ"/>
      </w:rPr>
      <w:drawing>
        <wp:anchor distT="0" distB="0" distL="114300" distR="114300" simplePos="0" relativeHeight="251657728" behindDoc="0" locked="0" layoutInCell="1" allowOverlap="1">
          <wp:simplePos x="0" y="0"/>
          <wp:positionH relativeFrom="page">
            <wp:posOffset>864235</wp:posOffset>
          </wp:positionH>
          <wp:positionV relativeFrom="page">
            <wp:posOffset>431800</wp:posOffset>
          </wp:positionV>
          <wp:extent cx="793750" cy="412750"/>
          <wp:effectExtent l="0" t="0" r="6350" b="6350"/>
          <wp:wrapNone/>
          <wp:docPr id="8" name="obrázek 8"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3750" cy="412750"/>
                  </a:xfrm>
                  <a:prstGeom prst="rect">
                    <a:avLst/>
                  </a:prstGeom>
                  <a:noFill/>
                  <a:ln>
                    <a:noFill/>
                  </a:ln>
                </pic:spPr>
              </pic:pic>
            </a:graphicData>
          </a:graphic>
        </wp:anchor>
      </w:drawing>
    </w:r>
  </w:p>
  <w:p w:rsidR="00851351" w:rsidRPr="003B5BED" w:rsidRDefault="00851351" w:rsidP="003B5BED">
    <w:r w:rsidRPr="003B5BED">
      <w:t>Díl 2, Příloh</w:t>
    </w:r>
    <w:r>
      <w:t>a </w:t>
    </w:r>
    <w:r w:rsidRPr="003B5BED">
      <w:t xml:space="preserve">č. </w:t>
    </w:r>
    <w:r>
      <w:t>2b</w:t>
    </w:r>
    <w:r w:rsidRPr="003B5BED">
      <w:t xml:space="preserve"> </w:t>
    </w:r>
    <w:r>
      <w:t>- Všeobecné</w:t>
    </w:r>
    <w:r w:rsidRPr="003B5BED">
      <w:t xml:space="preserve"> technické podmínky</w:t>
    </w:r>
  </w:p>
  <w:p w:rsidR="00851351" w:rsidRPr="003B5BED" w:rsidRDefault="00851351" w:rsidP="003B5BED">
    <w:r>
      <w:t>Zhotovení stavby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351" w:rsidRPr="006C1FF7" w:rsidRDefault="00851351" w:rsidP="006C1FF7">
    <w:pPr>
      <w:pStyle w:val="TPZpat"/>
      <w:rPr>
        <w:b/>
        <w:color w:val="006BAF"/>
        <w:sz w:val="28"/>
        <w:szCs w:val="28"/>
      </w:rPr>
    </w:pPr>
    <w:r w:rsidRPr="006C1FF7">
      <w:rPr>
        <w:b/>
        <w:color w:val="006BAF"/>
        <w:sz w:val="28"/>
        <w:szCs w:val="28"/>
      </w:rPr>
      <w:t>Správa železniční dopravní cesty, státní organizace</w:t>
    </w:r>
  </w:p>
  <w:p w:rsidR="00851351" w:rsidRPr="006C1FF7" w:rsidRDefault="00851351" w:rsidP="006C1FF7">
    <w:pPr>
      <w:pStyle w:val="TPZpat"/>
      <w:rPr>
        <w:color w:val="006BAF"/>
        <w:sz w:val="28"/>
        <w:szCs w:val="28"/>
      </w:rPr>
    </w:pPr>
    <w:r w:rsidRPr="006C1FF7">
      <w:rPr>
        <w:color w:val="006BAF"/>
        <w:sz w:val="28"/>
        <w:szCs w:val="28"/>
      </w:rPr>
      <w:t>Dlážděná 1003/7, 110 00 Praha 1</w:t>
    </w:r>
  </w:p>
  <w:p w:rsidR="00851351" w:rsidRPr="001B2FAD" w:rsidRDefault="00851351" w:rsidP="002D5951">
    <w:pPr>
      <w:pStyle w:val="Zhlav"/>
      <w:jc w:val="center"/>
    </w:pPr>
    <w:r>
      <w:rPr>
        <w:noProof/>
        <w:lang w:eastAsia="cs-CZ"/>
      </w:rPr>
      <w:drawing>
        <wp:anchor distT="0" distB="0" distL="114300" distR="114300" simplePos="0" relativeHeight="251656704" behindDoc="0" locked="0" layoutInCell="1" allowOverlap="1">
          <wp:simplePos x="0" y="0"/>
          <wp:positionH relativeFrom="page">
            <wp:posOffset>2952115</wp:posOffset>
          </wp:positionH>
          <wp:positionV relativeFrom="page">
            <wp:posOffset>1260475</wp:posOffset>
          </wp:positionV>
          <wp:extent cx="1797050" cy="946150"/>
          <wp:effectExtent l="0" t="0" r="0" b="6350"/>
          <wp:wrapNone/>
          <wp:docPr id="7" name="obrázek 7"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7050" cy="946150"/>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351" w:rsidRDefault="00851351" w:rsidP="009C5112">
    <w:pPr>
      <w:pStyle w:val="TPZhlav"/>
    </w:pPr>
  </w:p>
  <w:p w:rsidR="00851351" w:rsidRPr="003B5BED" w:rsidRDefault="00851351" w:rsidP="009C5112">
    <w:pPr>
      <w:pStyle w:val="TPZhlav"/>
    </w:pPr>
    <w:r>
      <w:rPr>
        <w:noProof/>
        <w:lang w:eastAsia="cs-CZ"/>
      </w:rPr>
      <w:drawing>
        <wp:anchor distT="0" distB="0" distL="114300" distR="114300" simplePos="0" relativeHeight="251658752" behindDoc="0" locked="0" layoutInCell="1" allowOverlap="1">
          <wp:simplePos x="0" y="0"/>
          <wp:positionH relativeFrom="margin">
            <wp:posOffset>0</wp:posOffset>
          </wp:positionH>
          <wp:positionV relativeFrom="margin">
            <wp:posOffset>-612140</wp:posOffset>
          </wp:positionV>
          <wp:extent cx="899795" cy="467360"/>
          <wp:effectExtent l="0" t="0" r="0" b="8890"/>
          <wp:wrapNone/>
          <wp:docPr id="9" name="obrázek 9"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a:ln>
                    <a:noFill/>
                  </a:ln>
                </pic:spPr>
              </pic:pic>
            </a:graphicData>
          </a:graphic>
        </wp:anchor>
      </w:drawing>
    </w:r>
    <w:r>
      <w:t>Všeobecné technické podmínky</w:t>
    </w:r>
  </w:p>
  <w:p w:rsidR="00851351" w:rsidRPr="003B5BED" w:rsidRDefault="00851351" w:rsidP="009C5112">
    <w:pPr>
      <w:pStyle w:val="TPZhlav"/>
    </w:pPr>
    <w:r>
      <w:t>Projektová dokumentace pro stavební povolení (DSP) – VTP/DSP/08/18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302C6E8A"/>
    <w:lvl w:ilvl="0" w:tplc="29840DD0">
      <w:start w:val="1"/>
      <w:numFmt w:val="bullet"/>
      <w:pStyle w:val="TPText-1odrka"/>
      <w:lvlText w:val=""/>
      <w:lvlJc w:val="left"/>
      <w:pPr>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F63401"/>
    <w:multiLevelType w:val="hybridMultilevel"/>
    <w:tmpl w:val="F04AF7A6"/>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
    <w:nsid w:val="0A9A651C"/>
    <w:multiLevelType w:val="multilevel"/>
    <w:tmpl w:val="A9222DD8"/>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ind w:left="1021" w:hanging="681"/>
      </w:pPr>
      <w:rPr>
        <w:rFonts w:hint="default"/>
        <w:sz w:val="22"/>
        <w:szCs w:val="22"/>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FE45159"/>
    <w:multiLevelType w:val="multilevel"/>
    <w:tmpl w:val="326CB754"/>
    <w:lvl w:ilvl="0">
      <w:start w:val="1"/>
      <w:numFmt w:val="lowerLetter"/>
      <w:lvlText w:val="%1)"/>
      <w:lvlJc w:val="left"/>
      <w:pPr>
        <w:ind w:left="1381" w:hanging="360"/>
      </w:pPr>
      <w:rPr>
        <w:rFonts w:ascii="Calibri" w:hAnsi="Calibri" w:hint="default"/>
        <w:b w:val="0"/>
        <w:i w:val="0"/>
        <w:strike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4">
    <w:nsid w:val="12F27944"/>
    <w:multiLevelType w:val="multilevel"/>
    <w:tmpl w:val="326CB754"/>
    <w:lvl w:ilvl="0">
      <w:start w:val="1"/>
      <w:numFmt w:val="lowerLetter"/>
      <w:lvlText w:val="%1)"/>
      <w:lvlJc w:val="left"/>
      <w:pPr>
        <w:ind w:left="1381" w:hanging="360"/>
      </w:pPr>
      <w:rPr>
        <w:rFonts w:ascii="Calibri" w:hAnsi="Calibri" w:hint="default"/>
        <w:b w:val="0"/>
        <w:i w:val="0"/>
        <w:strike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5">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6">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nsid w:val="325053FA"/>
    <w:multiLevelType w:val="hybridMultilevel"/>
    <w:tmpl w:val="EC20449A"/>
    <w:lvl w:ilvl="0" w:tplc="6450D53C">
      <w:start w:val="1"/>
      <w:numFmt w:val="lowerLetter"/>
      <w:pStyle w:val="slovanodstavec"/>
      <w:lvlText w:val="%1."/>
      <w:lvlJc w:val="left"/>
      <w:pPr>
        <w:ind w:left="3192" w:hanging="360"/>
      </w:pPr>
      <w:rPr>
        <w:rFonts w:ascii="Calibri" w:hAnsi="Calibri" w:hint="default"/>
        <w:b/>
        <w:i w:val="0"/>
        <w:caps w:val="0"/>
        <w:strike w:val="0"/>
        <w:dstrike w:val="0"/>
        <w:vanish w:val="0"/>
        <w:color w:val="394A58"/>
        <w:sz w:val="23"/>
        <w:u w:val="none"/>
        <w:vertAlign w:val="baseline"/>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8">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9">
    <w:nsid w:val="3DEC48B0"/>
    <w:multiLevelType w:val="hybridMultilevel"/>
    <w:tmpl w:val="CFC41174"/>
    <w:lvl w:ilvl="0" w:tplc="DD06F1F2">
      <w:numFmt w:val="bullet"/>
      <w:lvlText w:val="-"/>
      <w:lvlJc w:val="left"/>
      <w:pPr>
        <w:ind w:left="2705" w:hanging="360"/>
      </w:pPr>
      <w:rPr>
        <w:rFonts w:ascii="Calibri" w:hAnsi="Calibri" w:hint="default"/>
        <w:b/>
        <w:i w:val="0"/>
        <w:sz w:val="20"/>
      </w:rPr>
    </w:lvl>
    <w:lvl w:ilvl="1" w:tplc="04050003" w:tentative="1">
      <w:start w:val="1"/>
      <w:numFmt w:val="bullet"/>
      <w:lvlText w:val="o"/>
      <w:lvlJc w:val="left"/>
      <w:pPr>
        <w:ind w:left="3425" w:hanging="360"/>
      </w:pPr>
      <w:rPr>
        <w:rFonts w:ascii="Courier New" w:hAnsi="Courier New" w:cs="Courier New" w:hint="default"/>
      </w:rPr>
    </w:lvl>
    <w:lvl w:ilvl="2" w:tplc="04050005" w:tentative="1">
      <w:start w:val="1"/>
      <w:numFmt w:val="bullet"/>
      <w:lvlText w:val=""/>
      <w:lvlJc w:val="left"/>
      <w:pPr>
        <w:ind w:left="4145" w:hanging="360"/>
      </w:pPr>
      <w:rPr>
        <w:rFonts w:ascii="Wingdings" w:hAnsi="Wingdings" w:hint="default"/>
      </w:rPr>
    </w:lvl>
    <w:lvl w:ilvl="3" w:tplc="04050001" w:tentative="1">
      <w:start w:val="1"/>
      <w:numFmt w:val="bullet"/>
      <w:lvlText w:val=""/>
      <w:lvlJc w:val="left"/>
      <w:pPr>
        <w:ind w:left="4865" w:hanging="360"/>
      </w:pPr>
      <w:rPr>
        <w:rFonts w:ascii="Symbol" w:hAnsi="Symbol" w:hint="default"/>
      </w:rPr>
    </w:lvl>
    <w:lvl w:ilvl="4" w:tplc="04050003" w:tentative="1">
      <w:start w:val="1"/>
      <w:numFmt w:val="bullet"/>
      <w:lvlText w:val="o"/>
      <w:lvlJc w:val="left"/>
      <w:pPr>
        <w:ind w:left="5585" w:hanging="360"/>
      </w:pPr>
      <w:rPr>
        <w:rFonts w:ascii="Courier New" w:hAnsi="Courier New" w:cs="Courier New" w:hint="default"/>
      </w:rPr>
    </w:lvl>
    <w:lvl w:ilvl="5" w:tplc="04050005" w:tentative="1">
      <w:start w:val="1"/>
      <w:numFmt w:val="bullet"/>
      <w:lvlText w:val=""/>
      <w:lvlJc w:val="left"/>
      <w:pPr>
        <w:ind w:left="6305" w:hanging="360"/>
      </w:pPr>
      <w:rPr>
        <w:rFonts w:ascii="Wingdings" w:hAnsi="Wingdings" w:hint="default"/>
      </w:rPr>
    </w:lvl>
    <w:lvl w:ilvl="6" w:tplc="04050001" w:tentative="1">
      <w:start w:val="1"/>
      <w:numFmt w:val="bullet"/>
      <w:lvlText w:val=""/>
      <w:lvlJc w:val="left"/>
      <w:pPr>
        <w:ind w:left="7025" w:hanging="360"/>
      </w:pPr>
      <w:rPr>
        <w:rFonts w:ascii="Symbol" w:hAnsi="Symbol" w:hint="default"/>
      </w:rPr>
    </w:lvl>
    <w:lvl w:ilvl="7" w:tplc="04050003" w:tentative="1">
      <w:start w:val="1"/>
      <w:numFmt w:val="bullet"/>
      <w:lvlText w:val="o"/>
      <w:lvlJc w:val="left"/>
      <w:pPr>
        <w:ind w:left="7745" w:hanging="360"/>
      </w:pPr>
      <w:rPr>
        <w:rFonts w:ascii="Courier New" w:hAnsi="Courier New" w:cs="Courier New" w:hint="default"/>
      </w:rPr>
    </w:lvl>
    <w:lvl w:ilvl="8" w:tplc="04050005" w:tentative="1">
      <w:start w:val="1"/>
      <w:numFmt w:val="bullet"/>
      <w:lvlText w:val=""/>
      <w:lvlJc w:val="left"/>
      <w:pPr>
        <w:ind w:left="8465" w:hanging="360"/>
      </w:pPr>
      <w:rPr>
        <w:rFonts w:ascii="Wingdings" w:hAnsi="Wingdings" w:hint="default"/>
      </w:rPr>
    </w:lvl>
  </w:abstractNum>
  <w:abstractNum w:abstractNumId="10">
    <w:nsid w:val="44A94E1A"/>
    <w:multiLevelType w:val="hybridMultilevel"/>
    <w:tmpl w:val="4C420098"/>
    <w:lvl w:ilvl="0" w:tplc="1972AEF0">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1">
    <w:nsid w:val="452443B9"/>
    <w:multiLevelType w:val="hybridMultilevel"/>
    <w:tmpl w:val="8A5A18A0"/>
    <w:lvl w:ilvl="0" w:tplc="C186C4AC">
      <w:start w:val="1"/>
      <w:numFmt w:val="decimal"/>
      <w:pStyle w:val="TPSeznam1slovan"/>
      <w:lvlText w:val="[%1]"/>
      <w:lvlJc w:val="left"/>
      <w:pPr>
        <w:tabs>
          <w:tab w:val="num" w:pos="1474"/>
        </w:tabs>
        <w:ind w:left="1474" w:hanging="453"/>
      </w:pPr>
      <w:rPr>
        <w:rFonts w:ascii="Calibri" w:hAnsi="Calibri" w:hint="default"/>
        <w:b w:val="0"/>
        <w:i w:val="0"/>
        <w:caps w:val="0"/>
        <w:strike w:val="0"/>
        <w:dstrike w:val="0"/>
        <w:vanish w:val="0"/>
        <w:color w:val="000000"/>
        <w:sz w:val="18"/>
        <w:vertAlign w:val="base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12">
    <w:nsid w:val="46D929DB"/>
    <w:multiLevelType w:val="multilevel"/>
    <w:tmpl w:val="CC7E98C0"/>
    <w:lvl w:ilvl="0">
      <w:start w:val="1"/>
      <w:numFmt w:val="lowerLetter"/>
      <w:pStyle w:val="TPText-1abc"/>
      <w:lvlText w:val="%1)"/>
      <w:lvlJc w:val="left"/>
      <w:pPr>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3">
    <w:nsid w:val="47F70723"/>
    <w:multiLevelType w:val="hybridMultilevel"/>
    <w:tmpl w:val="35C645E6"/>
    <w:lvl w:ilvl="0" w:tplc="53FA03FC">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15">
    <w:nsid w:val="4BF37BBC"/>
    <w:multiLevelType w:val="hybridMultilevel"/>
    <w:tmpl w:val="FFD65FB4"/>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6">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7">
    <w:nsid w:val="5B896373"/>
    <w:multiLevelType w:val="hybridMultilevel"/>
    <w:tmpl w:val="384E6AB2"/>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8">
    <w:nsid w:val="628A228A"/>
    <w:multiLevelType w:val="hybridMultilevel"/>
    <w:tmpl w:val="8340A9A8"/>
    <w:lvl w:ilvl="0" w:tplc="8D80F34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9">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0">
    <w:nsid w:val="64431B60"/>
    <w:multiLevelType w:val="hybridMultilevel"/>
    <w:tmpl w:val="30C2E0C4"/>
    <w:lvl w:ilvl="0" w:tplc="38C652FA">
      <w:start w:val="1"/>
      <w:numFmt w:val="bullet"/>
      <w:pStyle w:val="TPText-3odrka"/>
      <w:lvlText w:val=""/>
      <w:lvlJc w:val="left"/>
      <w:pPr>
        <w:tabs>
          <w:tab w:val="num" w:pos="1735"/>
        </w:tabs>
        <w:ind w:left="1735" w:hanging="357"/>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1">
    <w:nsid w:val="71360671"/>
    <w:multiLevelType w:val="hybridMultilevel"/>
    <w:tmpl w:val="2B9E91C8"/>
    <w:lvl w:ilvl="0" w:tplc="58C4E0CA">
      <w:start w:val="1"/>
      <w:numFmt w:val="bullet"/>
      <w:pStyle w:val="TPText-3-odrka"/>
      <w:lvlText w:val="-"/>
      <w:lvlJc w:val="left"/>
      <w:pPr>
        <w:ind w:left="1743"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2">
    <w:nsid w:val="78551F65"/>
    <w:multiLevelType w:val="hybridMultilevel"/>
    <w:tmpl w:val="D248B9B6"/>
    <w:lvl w:ilvl="0" w:tplc="2EAA7F4A">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23">
    <w:nsid w:val="79F33296"/>
    <w:multiLevelType w:val="hybridMultilevel"/>
    <w:tmpl w:val="F9BE8A66"/>
    <w:lvl w:ilvl="0" w:tplc="E8D242D2">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2"/>
  </w:num>
  <w:num w:numId="2">
    <w:abstractNumId w:val="12"/>
  </w:num>
  <w:num w:numId="3">
    <w:abstractNumId w:val="14"/>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1"/>
  </w:num>
  <w:num w:numId="8">
    <w:abstractNumId w:val="18"/>
  </w:num>
  <w:num w:numId="9">
    <w:abstractNumId w:val="22"/>
  </w:num>
  <w:num w:numId="10">
    <w:abstractNumId w:val="20"/>
  </w:num>
  <w:num w:numId="11">
    <w:abstractNumId w:val="6"/>
  </w:num>
  <w:num w:numId="12">
    <w:abstractNumId w:val="9"/>
  </w:num>
  <w:num w:numId="13">
    <w:abstractNumId w:val="11"/>
  </w:num>
  <w:num w:numId="14">
    <w:abstractNumId w:val="11"/>
    <w:lvlOverride w:ilvl="0">
      <w:startOverride w:val="1"/>
    </w:lvlOverride>
  </w:num>
  <w:num w:numId="15">
    <w:abstractNumId w:val="11"/>
    <w:lvlOverride w:ilvl="0">
      <w:startOverride w:val="1"/>
    </w:lvlOverride>
  </w:num>
  <w:num w:numId="16">
    <w:abstractNumId w:val="2"/>
  </w:num>
  <w:num w:numId="17">
    <w:abstractNumId w:val="2"/>
  </w:num>
  <w:num w:numId="18">
    <w:abstractNumId w:val="2"/>
  </w:num>
  <w:num w:numId="19">
    <w:abstractNumId w:val="11"/>
  </w:num>
  <w:num w:numId="20">
    <w:abstractNumId w:val="1"/>
  </w:num>
  <w:num w:numId="21">
    <w:abstractNumId w:val="0"/>
  </w:num>
  <w:num w:numId="22">
    <w:abstractNumId w:val="6"/>
  </w:num>
  <w:num w:numId="23">
    <w:abstractNumId w:val="10"/>
  </w:num>
  <w:num w:numId="24">
    <w:abstractNumId w:val="12"/>
  </w:num>
  <w:num w:numId="25">
    <w:abstractNumId w:val="2"/>
  </w:num>
  <w:num w:numId="26">
    <w:abstractNumId w:val="15"/>
  </w:num>
  <w:num w:numId="27">
    <w:abstractNumId w:val="23"/>
  </w:num>
  <w:num w:numId="28">
    <w:abstractNumId w:val="19"/>
  </w:num>
  <w:num w:numId="29">
    <w:abstractNumId w:val="17"/>
  </w:num>
  <w:num w:numId="30">
    <w:abstractNumId w:val="21"/>
  </w:num>
  <w:num w:numId="31">
    <w:abstractNumId w:val="20"/>
  </w:num>
  <w:num w:numId="32">
    <w:abstractNumId w:val="16"/>
  </w:num>
  <w:num w:numId="33">
    <w:abstractNumId w:val="8"/>
  </w:num>
  <w:num w:numId="34">
    <w:abstractNumId w:val="18"/>
  </w:num>
  <w:num w:numId="35">
    <w:abstractNumId w:val="22"/>
  </w:num>
  <w:num w:numId="36">
    <w:abstractNumId w:val="5"/>
  </w:num>
  <w:num w:numId="37">
    <w:abstractNumId w:val="14"/>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3"/>
  </w:num>
  <w:num w:numId="50">
    <w:abstractNumId w:val="13"/>
  </w:num>
  <w:num w:numId="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1"/>
    <w:lvlOverride w:ilvl="0">
      <w:startOverride w:val="1"/>
    </w:lvlOverride>
  </w:num>
  <w:num w:numId="55">
    <w:abstractNumId w:val="0"/>
    <w:lvlOverride w:ilvl="0">
      <w:startOverride w:val="1"/>
    </w:lvlOverride>
  </w:num>
  <w:num w:numId="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0"/>
    <w:lvlOverride w:ilvl="0">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mirrorMargins/>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B81"/>
    <w:rsid w:val="00002D69"/>
    <w:rsid w:val="0000351F"/>
    <w:rsid w:val="000051F3"/>
    <w:rsid w:val="00005883"/>
    <w:rsid w:val="0000730D"/>
    <w:rsid w:val="00010C72"/>
    <w:rsid w:val="00012E1C"/>
    <w:rsid w:val="00014186"/>
    <w:rsid w:val="00014A08"/>
    <w:rsid w:val="00014A44"/>
    <w:rsid w:val="00016348"/>
    <w:rsid w:val="00016405"/>
    <w:rsid w:val="00017F7D"/>
    <w:rsid w:val="00022884"/>
    <w:rsid w:val="00022A05"/>
    <w:rsid w:val="000234A8"/>
    <w:rsid w:val="000248CC"/>
    <w:rsid w:val="00027027"/>
    <w:rsid w:val="00027ABC"/>
    <w:rsid w:val="00027B7D"/>
    <w:rsid w:val="00030700"/>
    <w:rsid w:val="000312F1"/>
    <w:rsid w:val="00031E36"/>
    <w:rsid w:val="000320D8"/>
    <w:rsid w:val="000330F5"/>
    <w:rsid w:val="00033999"/>
    <w:rsid w:val="00034685"/>
    <w:rsid w:val="000365A3"/>
    <w:rsid w:val="00036C42"/>
    <w:rsid w:val="0004000F"/>
    <w:rsid w:val="00040FD5"/>
    <w:rsid w:val="00043CB0"/>
    <w:rsid w:val="00045479"/>
    <w:rsid w:val="0004670B"/>
    <w:rsid w:val="00051646"/>
    <w:rsid w:val="0005172A"/>
    <w:rsid w:val="000527CF"/>
    <w:rsid w:val="00052FD7"/>
    <w:rsid w:val="000560A3"/>
    <w:rsid w:val="00056EAB"/>
    <w:rsid w:val="000571C4"/>
    <w:rsid w:val="000578A9"/>
    <w:rsid w:val="00057B35"/>
    <w:rsid w:val="00070DE0"/>
    <w:rsid w:val="000734B3"/>
    <w:rsid w:val="00074894"/>
    <w:rsid w:val="00074CD3"/>
    <w:rsid w:val="00081DDD"/>
    <w:rsid w:val="00083F78"/>
    <w:rsid w:val="000841A1"/>
    <w:rsid w:val="00085E71"/>
    <w:rsid w:val="0008772C"/>
    <w:rsid w:val="00090B87"/>
    <w:rsid w:val="000937B6"/>
    <w:rsid w:val="0009390F"/>
    <w:rsid w:val="0009431A"/>
    <w:rsid w:val="000A1770"/>
    <w:rsid w:val="000A17C1"/>
    <w:rsid w:val="000A1B5D"/>
    <w:rsid w:val="000A3A92"/>
    <w:rsid w:val="000A3BB7"/>
    <w:rsid w:val="000A7C69"/>
    <w:rsid w:val="000A7E7E"/>
    <w:rsid w:val="000B0BE5"/>
    <w:rsid w:val="000B387F"/>
    <w:rsid w:val="000B3E33"/>
    <w:rsid w:val="000C1339"/>
    <w:rsid w:val="000C1EF0"/>
    <w:rsid w:val="000C7B9C"/>
    <w:rsid w:val="000D466C"/>
    <w:rsid w:val="000D5412"/>
    <w:rsid w:val="000D5DDA"/>
    <w:rsid w:val="000E0783"/>
    <w:rsid w:val="000E3474"/>
    <w:rsid w:val="000E68CF"/>
    <w:rsid w:val="000F45C1"/>
    <w:rsid w:val="000F4F8E"/>
    <w:rsid w:val="000F6D27"/>
    <w:rsid w:val="001003C4"/>
    <w:rsid w:val="00100C5B"/>
    <w:rsid w:val="00101267"/>
    <w:rsid w:val="00103264"/>
    <w:rsid w:val="00104801"/>
    <w:rsid w:val="001059BE"/>
    <w:rsid w:val="00106588"/>
    <w:rsid w:val="00107344"/>
    <w:rsid w:val="00111F12"/>
    <w:rsid w:val="00113822"/>
    <w:rsid w:val="00114211"/>
    <w:rsid w:val="00114385"/>
    <w:rsid w:val="0011586A"/>
    <w:rsid w:val="00117C01"/>
    <w:rsid w:val="00117D28"/>
    <w:rsid w:val="00121DAB"/>
    <w:rsid w:val="001225FC"/>
    <w:rsid w:val="001230A4"/>
    <w:rsid w:val="001266D9"/>
    <w:rsid w:val="001279C8"/>
    <w:rsid w:val="00127FDC"/>
    <w:rsid w:val="00133872"/>
    <w:rsid w:val="00134105"/>
    <w:rsid w:val="001350EF"/>
    <w:rsid w:val="00135519"/>
    <w:rsid w:val="00142A85"/>
    <w:rsid w:val="00142CAC"/>
    <w:rsid w:val="00144B98"/>
    <w:rsid w:val="00145744"/>
    <w:rsid w:val="001457FD"/>
    <w:rsid w:val="00145CB6"/>
    <w:rsid w:val="001461B3"/>
    <w:rsid w:val="001461DA"/>
    <w:rsid w:val="001501A3"/>
    <w:rsid w:val="00151413"/>
    <w:rsid w:val="00153833"/>
    <w:rsid w:val="001558DF"/>
    <w:rsid w:val="00157F18"/>
    <w:rsid w:val="00162B7E"/>
    <w:rsid w:val="0016330D"/>
    <w:rsid w:val="00163C13"/>
    <w:rsid w:val="00167F1A"/>
    <w:rsid w:val="0017053C"/>
    <w:rsid w:val="001726FB"/>
    <w:rsid w:val="00172E40"/>
    <w:rsid w:val="00173557"/>
    <w:rsid w:val="0017365D"/>
    <w:rsid w:val="001739B8"/>
    <w:rsid w:val="00180476"/>
    <w:rsid w:val="00180620"/>
    <w:rsid w:val="001807F8"/>
    <w:rsid w:val="001841F6"/>
    <w:rsid w:val="00195C4A"/>
    <w:rsid w:val="001A024C"/>
    <w:rsid w:val="001A2A2B"/>
    <w:rsid w:val="001B2FAD"/>
    <w:rsid w:val="001B5329"/>
    <w:rsid w:val="001B5540"/>
    <w:rsid w:val="001B5C84"/>
    <w:rsid w:val="001B705F"/>
    <w:rsid w:val="001B7996"/>
    <w:rsid w:val="001B7D87"/>
    <w:rsid w:val="001C120B"/>
    <w:rsid w:val="001C34B9"/>
    <w:rsid w:val="001C41A6"/>
    <w:rsid w:val="001C719D"/>
    <w:rsid w:val="001D3279"/>
    <w:rsid w:val="001D38B7"/>
    <w:rsid w:val="001D4F9C"/>
    <w:rsid w:val="001D6506"/>
    <w:rsid w:val="001E01D1"/>
    <w:rsid w:val="001E222A"/>
    <w:rsid w:val="001E41C4"/>
    <w:rsid w:val="001E4FFB"/>
    <w:rsid w:val="001E68BB"/>
    <w:rsid w:val="001F0FC9"/>
    <w:rsid w:val="001F1F1B"/>
    <w:rsid w:val="001F4B55"/>
    <w:rsid w:val="00201350"/>
    <w:rsid w:val="00201407"/>
    <w:rsid w:val="00201975"/>
    <w:rsid w:val="00206E3D"/>
    <w:rsid w:val="00207560"/>
    <w:rsid w:val="002120FA"/>
    <w:rsid w:val="00215507"/>
    <w:rsid w:val="002217FB"/>
    <w:rsid w:val="0022226F"/>
    <w:rsid w:val="00223DCE"/>
    <w:rsid w:val="00224A81"/>
    <w:rsid w:val="002257FE"/>
    <w:rsid w:val="00226025"/>
    <w:rsid w:val="0022648C"/>
    <w:rsid w:val="00227E48"/>
    <w:rsid w:val="00230B55"/>
    <w:rsid w:val="00232100"/>
    <w:rsid w:val="00232445"/>
    <w:rsid w:val="0023255F"/>
    <w:rsid w:val="002342A4"/>
    <w:rsid w:val="00240F7D"/>
    <w:rsid w:val="0024373F"/>
    <w:rsid w:val="0024396B"/>
    <w:rsid w:val="00244229"/>
    <w:rsid w:val="00245E8A"/>
    <w:rsid w:val="002467F8"/>
    <w:rsid w:val="00251A43"/>
    <w:rsid w:val="00252DF2"/>
    <w:rsid w:val="00252E5D"/>
    <w:rsid w:val="002532F5"/>
    <w:rsid w:val="00254713"/>
    <w:rsid w:val="002556B7"/>
    <w:rsid w:val="002573AC"/>
    <w:rsid w:val="00257496"/>
    <w:rsid w:val="00257A5B"/>
    <w:rsid w:val="002601B2"/>
    <w:rsid w:val="0026104D"/>
    <w:rsid w:val="00263B0B"/>
    <w:rsid w:val="002643DB"/>
    <w:rsid w:val="00266B63"/>
    <w:rsid w:val="00266CE9"/>
    <w:rsid w:val="002746DE"/>
    <w:rsid w:val="00274881"/>
    <w:rsid w:val="0027637F"/>
    <w:rsid w:val="002775CA"/>
    <w:rsid w:val="00280E29"/>
    <w:rsid w:val="00280F2D"/>
    <w:rsid w:val="0028288D"/>
    <w:rsid w:val="0028471E"/>
    <w:rsid w:val="00285817"/>
    <w:rsid w:val="00286302"/>
    <w:rsid w:val="0028774F"/>
    <w:rsid w:val="002920BB"/>
    <w:rsid w:val="002931CD"/>
    <w:rsid w:val="00293E03"/>
    <w:rsid w:val="00295AB6"/>
    <w:rsid w:val="00296F44"/>
    <w:rsid w:val="00297F91"/>
    <w:rsid w:val="002A4AEC"/>
    <w:rsid w:val="002B35E9"/>
    <w:rsid w:val="002B4B66"/>
    <w:rsid w:val="002B5C19"/>
    <w:rsid w:val="002B6D20"/>
    <w:rsid w:val="002B6F82"/>
    <w:rsid w:val="002B79F8"/>
    <w:rsid w:val="002C0AD6"/>
    <w:rsid w:val="002C1B2E"/>
    <w:rsid w:val="002C2767"/>
    <w:rsid w:val="002C36B5"/>
    <w:rsid w:val="002C551D"/>
    <w:rsid w:val="002C7981"/>
    <w:rsid w:val="002C7E52"/>
    <w:rsid w:val="002C7EB1"/>
    <w:rsid w:val="002D1562"/>
    <w:rsid w:val="002D1C76"/>
    <w:rsid w:val="002D21F3"/>
    <w:rsid w:val="002D345D"/>
    <w:rsid w:val="002D5951"/>
    <w:rsid w:val="002D61C0"/>
    <w:rsid w:val="002D6B35"/>
    <w:rsid w:val="002D77BF"/>
    <w:rsid w:val="002E05F8"/>
    <w:rsid w:val="002E1340"/>
    <w:rsid w:val="002E2C71"/>
    <w:rsid w:val="002E37C9"/>
    <w:rsid w:val="002E6F07"/>
    <w:rsid w:val="002E7F0A"/>
    <w:rsid w:val="002F2AF7"/>
    <w:rsid w:val="002F35C9"/>
    <w:rsid w:val="002F3752"/>
    <w:rsid w:val="002F3F96"/>
    <w:rsid w:val="00301907"/>
    <w:rsid w:val="00303B04"/>
    <w:rsid w:val="003051FB"/>
    <w:rsid w:val="00305791"/>
    <w:rsid w:val="00305D76"/>
    <w:rsid w:val="00306DAA"/>
    <w:rsid w:val="00307DCD"/>
    <w:rsid w:val="003107A6"/>
    <w:rsid w:val="0031291E"/>
    <w:rsid w:val="00314637"/>
    <w:rsid w:val="00320658"/>
    <w:rsid w:val="0032066E"/>
    <w:rsid w:val="003209AC"/>
    <w:rsid w:val="0032152C"/>
    <w:rsid w:val="003217D0"/>
    <w:rsid w:val="003321D1"/>
    <w:rsid w:val="00333789"/>
    <w:rsid w:val="00335CE7"/>
    <w:rsid w:val="003361FA"/>
    <w:rsid w:val="00337D8A"/>
    <w:rsid w:val="00340D89"/>
    <w:rsid w:val="00341595"/>
    <w:rsid w:val="00344EFF"/>
    <w:rsid w:val="003456AF"/>
    <w:rsid w:val="003458AE"/>
    <w:rsid w:val="003477DA"/>
    <w:rsid w:val="0035024E"/>
    <w:rsid w:val="0035092D"/>
    <w:rsid w:val="00352822"/>
    <w:rsid w:val="00353390"/>
    <w:rsid w:val="00354D5F"/>
    <w:rsid w:val="00356C14"/>
    <w:rsid w:val="00357444"/>
    <w:rsid w:val="00357841"/>
    <w:rsid w:val="0036072D"/>
    <w:rsid w:val="003613D5"/>
    <w:rsid w:val="003614A4"/>
    <w:rsid w:val="00362742"/>
    <w:rsid w:val="003632AB"/>
    <w:rsid w:val="00363C8A"/>
    <w:rsid w:val="00364234"/>
    <w:rsid w:val="003658A2"/>
    <w:rsid w:val="00366337"/>
    <w:rsid w:val="003675C0"/>
    <w:rsid w:val="0037248B"/>
    <w:rsid w:val="0037251F"/>
    <w:rsid w:val="003768CC"/>
    <w:rsid w:val="00381F31"/>
    <w:rsid w:val="003823DC"/>
    <w:rsid w:val="00385444"/>
    <w:rsid w:val="003920E1"/>
    <w:rsid w:val="00397344"/>
    <w:rsid w:val="0039752F"/>
    <w:rsid w:val="003A00BA"/>
    <w:rsid w:val="003A286F"/>
    <w:rsid w:val="003A3D0B"/>
    <w:rsid w:val="003A5E11"/>
    <w:rsid w:val="003A6816"/>
    <w:rsid w:val="003B544A"/>
    <w:rsid w:val="003B5BED"/>
    <w:rsid w:val="003B74BD"/>
    <w:rsid w:val="003C1FC1"/>
    <w:rsid w:val="003C2291"/>
    <w:rsid w:val="003C2A33"/>
    <w:rsid w:val="003C2D2F"/>
    <w:rsid w:val="003C5908"/>
    <w:rsid w:val="003C7DFC"/>
    <w:rsid w:val="003D09AB"/>
    <w:rsid w:val="003D0E7F"/>
    <w:rsid w:val="003D1ABC"/>
    <w:rsid w:val="003D394D"/>
    <w:rsid w:val="003E1435"/>
    <w:rsid w:val="003E3C09"/>
    <w:rsid w:val="003E5676"/>
    <w:rsid w:val="003F1117"/>
    <w:rsid w:val="003F30F7"/>
    <w:rsid w:val="003F35FE"/>
    <w:rsid w:val="003F619B"/>
    <w:rsid w:val="003F6298"/>
    <w:rsid w:val="003F6F7F"/>
    <w:rsid w:val="003F7B45"/>
    <w:rsid w:val="00400D6C"/>
    <w:rsid w:val="00401BB6"/>
    <w:rsid w:val="004039C8"/>
    <w:rsid w:val="00405732"/>
    <w:rsid w:val="004065D4"/>
    <w:rsid w:val="00406B2D"/>
    <w:rsid w:val="00406F73"/>
    <w:rsid w:val="00407150"/>
    <w:rsid w:val="004115E6"/>
    <w:rsid w:val="00411801"/>
    <w:rsid w:val="0041478B"/>
    <w:rsid w:val="00415C20"/>
    <w:rsid w:val="00423CF8"/>
    <w:rsid w:val="004302E2"/>
    <w:rsid w:val="004311A1"/>
    <w:rsid w:val="00435EA3"/>
    <w:rsid w:val="004361F7"/>
    <w:rsid w:val="00440188"/>
    <w:rsid w:val="004423D7"/>
    <w:rsid w:val="004425F9"/>
    <w:rsid w:val="00445E9E"/>
    <w:rsid w:val="00446558"/>
    <w:rsid w:val="00450259"/>
    <w:rsid w:val="00450410"/>
    <w:rsid w:val="0045141C"/>
    <w:rsid w:val="00452417"/>
    <w:rsid w:val="00452DDF"/>
    <w:rsid w:val="00453884"/>
    <w:rsid w:val="004545C9"/>
    <w:rsid w:val="00460577"/>
    <w:rsid w:val="00461FBD"/>
    <w:rsid w:val="0046234B"/>
    <w:rsid w:val="0046326E"/>
    <w:rsid w:val="00463BC4"/>
    <w:rsid w:val="004675C9"/>
    <w:rsid w:val="0047250E"/>
    <w:rsid w:val="00473F97"/>
    <w:rsid w:val="00475628"/>
    <w:rsid w:val="004770E1"/>
    <w:rsid w:val="0047754C"/>
    <w:rsid w:val="004776B9"/>
    <w:rsid w:val="00477707"/>
    <w:rsid w:val="004808EC"/>
    <w:rsid w:val="00481C31"/>
    <w:rsid w:val="0048491B"/>
    <w:rsid w:val="00486955"/>
    <w:rsid w:val="00487208"/>
    <w:rsid w:val="004878DD"/>
    <w:rsid w:val="00487ECB"/>
    <w:rsid w:val="0049003C"/>
    <w:rsid w:val="004920E1"/>
    <w:rsid w:val="00492EC7"/>
    <w:rsid w:val="004960F2"/>
    <w:rsid w:val="004A2A78"/>
    <w:rsid w:val="004A3B1D"/>
    <w:rsid w:val="004B24BD"/>
    <w:rsid w:val="004B2EAA"/>
    <w:rsid w:val="004B33A5"/>
    <w:rsid w:val="004B67BE"/>
    <w:rsid w:val="004C0FF2"/>
    <w:rsid w:val="004C21F1"/>
    <w:rsid w:val="004C5129"/>
    <w:rsid w:val="004C68DA"/>
    <w:rsid w:val="004C72DB"/>
    <w:rsid w:val="004D0081"/>
    <w:rsid w:val="004D3BB4"/>
    <w:rsid w:val="004E1340"/>
    <w:rsid w:val="004E27A8"/>
    <w:rsid w:val="004E2BE7"/>
    <w:rsid w:val="004E3C2C"/>
    <w:rsid w:val="004E61C3"/>
    <w:rsid w:val="004E6E5F"/>
    <w:rsid w:val="005037CE"/>
    <w:rsid w:val="00504A49"/>
    <w:rsid w:val="00507EB1"/>
    <w:rsid w:val="005128CE"/>
    <w:rsid w:val="00512B09"/>
    <w:rsid w:val="00512D4E"/>
    <w:rsid w:val="00515080"/>
    <w:rsid w:val="00515A8A"/>
    <w:rsid w:val="00516C69"/>
    <w:rsid w:val="0052259F"/>
    <w:rsid w:val="00522AF6"/>
    <w:rsid w:val="00525873"/>
    <w:rsid w:val="00526672"/>
    <w:rsid w:val="005270FD"/>
    <w:rsid w:val="00527C68"/>
    <w:rsid w:val="0053104C"/>
    <w:rsid w:val="00531B65"/>
    <w:rsid w:val="00531C17"/>
    <w:rsid w:val="00535463"/>
    <w:rsid w:val="0054450B"/>
    <w:rsid w:val="00544C2D"/>
    <w:rsid w:val="005466B5"/>
    <w:rsid w:val="00550C18"/>
    <w:rsid w:val="005524A3"/>
    <w:rsid w:val="00552C1F"/>
    <w:rsid w:val="0055302D"/>
    <w:rsid w:val="00562669"/>
    <w:rsid w:val="00562723"/>
    <w:rsid w:val="00563608"/>
    <w:rsid w:val="00564DFF"/>
    <w:rsid w:val="00566D68"/>
    <w:rsid w:val="00571104"/>
    <w:rsid w:val="0057267E"/>
    <w:rsid w:val="00572830"/>
    <w:rsid w:val="005734E0"/>
    <w:rsid w:val="0057390C"/>
    <w:rsid w:val="00573948"/>
    <w:rsid w:val="00573D50"/>
    <w:rsid w:val="00574770"/>
    <w:rsid w:val="00583ECB"/>
    <w:rsid w:val="005921A3"/>
    <w:rsid w:val="00596130"/>
    <w:rsid w:val="005A4340"/>
    <w:rsid w:val="005A4929"/>
    <w:rsid w:val="005A66B5"/>
    <w:rsid w:val="005A73A7"/>
    <w:rsid w:val="005C06F2"/>
    <w:rsid w:val="005C2825"/>
    <w:rsid w:val="005C3304"/>
    <w:rsid w:val="005C4AE8"/>
    <w:rsid w:val="005C78D9"/>
    <w:rsid w:val="005D051B"/>
    <w:rsid w:val="005D06BB"/>
    <w:rsid w:val="005D155B"/>
    <w:rsid w:val="005D181A"/>
    <w:rsid w:val="005D48A1"/>
    <w:rsid w:val="005D68BC"/>
    <w:rsid w:val="005D74CD"/>
    <w:rsid w:val="005E3361"/>
    <w:rsid w:val="005E42E4"/>
    <w:rsid w:val="005E50A2"/>
    <w:rsid w:val="005E56FA"/>
    <w:rsid w:val="005F0915"/>
    <w:rsid w:val="005F0D14"/>
    <w:rsid w:val="005F41AC"/>
    <w:rsid w:val="005F70B2"/>
    <w:rsid w:val="005F7BBD"/>
    <w:rsid w:val="00600E83"/>
    <w:rsid w:val="00603096"/>
    <w:rsid w:val="00603C7D"/>
    <w:rsid w:val="00603DAE"/>
    <w:rsid w:val="0060667F"/>
    <w:rsid w:val="00612496"/>
    <w:rsid w:val="00612A7A"/>
    <w:rsid w:val="0061305B"/>
    <w:rsid w:val="00617B04"/>
    <w:rsid w:val="00620C76"/>
    <w:rsid w:val="00621E25"/>
    <w:rsid w:val="0062230D"/>
    <w:rsid w:val="00624CD2"/>
    <w:rsid w:val="00624E59"/>
    <w:rsid w:val="0062513D"/>
    <w:rsid w:val="006262B6"/>
    <w:rsid w:val="00626990"/>
    <w:rsid w:val="006305E6"/>
    <w:rsid w:val="0063093A"/>
    <w:rsid w:val="0063207F"/>
    <w:rsid w:val="00632E96"/>
    <w:rsid w:val="00637F43"/>
    <w:rsid w:val="0064474F"/>
    <w:rsid w:val="00644949"/>
    <w:rsid w:val="00651839"/>
    <w:rsid w:val="00652158"/>
    <w:rsid w:val="00652AD2"/>
    <w:rsid w:val="00654F60"/>
    <w:rsid w:val="00655B43"/>
    <w:rsid w:val="00655BEB"/>
    <w:rsid w:val="00656E4B"/>
    <w:rsid w:val="006579A1"/>
    <w:rsid w:val="0066562A"/>
    <w:rsid w:val="0066565E"/>
    <w:rsid w:val="00667B01"/>
    <w:rsid w:val="00671048"/>
    <w:rsid w:val="0067147C"/>
    <w:rsid w:val="006735A4"/>
    <w:rsid w:val="006744ED"/>
    <w:rsid w:val="00676B6E"/>
    <w:rsid w:val="00680479"/>
    <w:rsid w:val="00680D1B"/>
    <w:rsid w:val="0068168B"/>
    <w:rsid w:val="00684BC9"/>
    <w:rsid w:val="006908CE"/>
    <w:rsid w:val="006923BD"/>
    <w:rsid w:val="00696D77"/>
    <w:rsid w:val="006A6142"/>
    <w:rsid w:val="006B52B7"/>
    <w:rsid w:val="006B57FC"/>
    <w:rsid w:val="006B7D58"/>
    <w:rsid w:val="006C05AC"/>
    <w:rsid w:val="006C0EEE"/>
    <w:rsid w:val="006C15C7"/>
    <w:rsid w:val="006C193D"/>
    <w:rsid w:val="006C1FF7"/>
    <w:rsid w:val="006C30D5"/>
    <w:rsid w:val="006C3594"/>
    <w:rsid w:val="006C6FEF"/>
    <w:rsid w:val="006D0073"/>
    <w:rsid w:val="006D0C06"/>
    <w:rsid w:val="006D2072"/>
    <w:rsid w:val="006D34B2"/>
    <w:rsid w:val="006D3BD1"/>
    <w:rsid w:val="006D63F5"/>
    <w:rsid w:val="006E1A44"/>
    <w:rsid w:val="006E1CE9"/>
    <w:rsid w:val="006E3C00"/>
    <w:rsid w:val="006E7BA4"/>
    <w:rsid w:val="006E7E9F"/>
    <w:rsid w:val="006F0872"/>
    <w:rsid w:val="006F61B5"/>
    <w:rsid w:val="006F785C"/>
    <w:rsid w:val="006F7BB7"/>
    <w:rsid w:val="0072483B"/>
    <w:rsid w:val="00725E0B"/>
    <w:rsid w:val="007279E0"/>
    <w:rsid w:val="0073586B"/>
    <w:rsid w:val="00735CFF"/>
    <w:rsid w:val="007378B9"/>
    <w:rsid w:val="007428B2"/>
    <w:rsid w:val="00742F95"/>
    <w:rsid w:val="00742FA6"/>
    <w:rsid w:val="00743EAA"/>
    <w:rsid w:val="007452EC"/>
    <w:rsid w:val="0074705A"/>
    <w:rsid w:val="007504E7"/>
    <w:rsid w:val="0075053C"/>
    <w:rsid w:val="0075160E"/>
    <w:rsid w:val="0076072C"/>
    <w:rsid w:val="0076389C"/>
    <w:rsid w:val="00764B33"/>
    <w:rsid w:val="0077161A"/>
    <w:rsid w:val="00772115"/>
    <w:rsid w:val="00773D37"/>
    <w:rsid w:val="00773E7D"/>
    <w:rsid w:val="007747DC"/>
    <w:rsid w:val="00776CF4"/>
    <w:rsid w:val="0077762F"/>
    <w:rsid w:val="00777DEA"/>
    <w:rsid w:val="00777EC5"/>
    <w:rsid w:val="00781F26"/>
    <w:rsid w:val="00784405"/>
    <w:rsid w:val="00786993"/>
    <w:rsid w:val="00790743"/>
    <w:rsid w:val="007907B5"/>
    <w:rsid w:val="0079515D"/>
    <w:rsid w:val="0079560D"/>
    <w:rsid w:val="007966E9"/>
    <w:rsid w:val="007A33C1"/>
    <w:rsid w:val="007A3F57"/>
    <w:rsid w:val="007A560E"/>
    <w:rsid w:val="007A7389"/>
    <w:rsid w:val="007A7450"/>
    <w:rsid w:val="007B10BD"/>
    <w:rsid w:val="007B16C3"/>
    <w:rsid w:val="007B16DC"/>
    <w:rsid w:val="007B26DC"/>
    <w:rsid w:val="007B661A"/>
    <w:rsid w:val="007C1BF7"/>
    <w:rsid w:val="007C25DD"/>
    <w:rsid w:val="007C37FA"/>
    <w:rsid w:val="007C62D8"/>
    <w:rsid w:val="007C75FB"/>
    <w:rsid w:val="007C7727"/>
    <w:rsid w:val="007C7925"/>
    <w:rsid w:val="007C7AFB"/>
    <w:rsid w:val="007D0467"/>
    <w:rsid w:val="007D20E2"/>
    <w:rsid w:val="007D4B44"/>
    <w:rsid w:val="007D7FBA"/>
    <w:rsid w:val="007E0433"/>
    <w:rsid w:val="007E0711"/>
    <w:rsid w:val="007E1518"/>
    <w:rsid w:val="007E20FF"/>
    <w:rsid w:val="007E256E"/>
    <w:rsid w:val="007E3CD5"/>
    <w:rsid w:val="007E4215"/>
    <w:rsid w:val="007E7890"/>
    <w:rsid w:val="007F1815"/>
    <w:rsid w:val="007F1B17"/>
    <w:rsid w:val="007F329B"/>
    <w:rsid w:val="007F7ED2"/>
    <w:rsid w:val="00800C7A"/>
    <w:rsid w:val="00801ADB"/>
    <w:rsid w:val="008028AE"/>
    <w:rsid w:val="00803345"/>
    <w:rsid w:val="008049C9"/>
    <w:rsid w:val="00805A09"/>
    <w:rsid w:val="008077EB"/>
    <w:rsid w:val="00810F67"/>
    <w:rsid w:val="00812AC9"/>
    <w:rsid w:val="008149B7"/>
    <w:rsid w:val="00816A7F"/>
    <w:rsid w:val="0082247D"/>
    <w:rsid w:val="0082604C"/>
    <w:rsid w:val="00826097"/>
    <w:rsid w:val="00835055"/>
    <w:rsid w:val="00835F26"/>
    <w:rsid w:val="0083607D"/>
    <w:rsid w:val="00836210"/>
    <w:rsid w:val="008414A4"/>
    <w:rsid w:val="008429FB"/>
    <w:rsid w:val="00842E4B"/>
    <w:rsid w:val="00842F57"/>
    <w:rsid w:val="00850783"/>
    <w:rsid w:val="0085112A"/>
    <w:rsid w:val="00851351"/>
    <w:rsid w:val="008536CF"/>
    <w:rsid w:val="00854A29"/>
    <w:rsid w:val="00856403"/>
    <w:rsid w:val="008572F0"/>
    <w:rsid w:val="00857707"/>
    <w:rsid w:val="008578AB"/>
    <w:rsid w:val="00857E26"/>
    <w:rsid w:val="00860E5A"/>
    <w:rsid w:val="0086180F"/>
    <w:rsid w:val="00861A4E"/>
    <w:rsid w:val="00863905"/>
    <w:rsid w:val="008649F4"/>
    <w:rsid w:val="0086536A"/>
    <w:rsid w:val="008653F5"/>
    <w:rsid w:val="00865B89"/>
    <w:rsid w:val="0086632C"/>
    <w:rsid w:val="0086799A"/>
    <w:rsid w:val="0087074B"/>
    <w:rsid w:val="008712B2"/>
    <w:rsid w:val="00872A87"/>
    <w:rsid w:val="008731E3"/>
    <w:rsid w:val="00873EBC"/>
    <w:rsid w:val="008740D2"/>
    <w:rsid w:val="008758A0"/>
    <w:rsid w:val="008831CC"/>
    <w:rsid w:val="00884D1F"/>
    <w:rsid w:val="00886A6B"/>
    <w:rsid w:val="008872E2"/>
    <w:rsid w:val="00887559"/>
    <w:rsid w:val="00887EF4"/>
    <w:rsid w:val="00890504"/>
    <w:rsid w:val="00891D67"/>
    <w:rsid w:val="00891EF3"/>
    <w:rsid w:val="00892100"/>
    <w:rsid w:val="00893618"/>
    <w:rsid w:val="00895B0B"/>
    <w:rsid w:val="0089784D"/>
    <w:rsid w:val="008A0728"/>
    <w:rsid w:val="008A12BA"/>
    <w:rsid w:val="008A2D20"/>
    <w:rsid w:val="008B04CE"/>
    <w:rsid w:val="008B16BC"/>
    <w:rsid w:val="008B33C6"/>
    <w:rsid w:val="008B383C"/>
    <w:rsid w:val="008B50A2"/>
    <w:rsid w:val="008B653C"/>
    <w:rsid w:val="008C09EA"/>
    <w:rsid w:val="008C2812"/>
    <w:rsid w:val="008C2E0F"/>
    <w:rsid w:val="008C7720"/>
    <w:rsid w:val="008C79D3"/>
    <w:rsid w:val="008D0300"/>
    <w:rsid w:val="008D0C94"/>
    <w:rsid w:val="008D13B4"/>
    <w:rsid w:val="008D3F66"/>
    <w:rsid w:val="008E0CC7"/>
    <w:rsid w:val="008E2271"/>
    <w:rsid w:val="008E36BD"/>
    <w:rsid w:val="008E55A9"/>
    <w:rsid w:val="008F255A"/>
    <w:rsid w:val="008F7F41"/>
    <w:rsid w:val="00900094"/>
    <w:rsid w:val="00902247"/>
    <w:rsid w:val="00903270"/>
    <w:rsid w:val="00905890"/>
    <w:rsid w:val="0090678C"/>
    <w:rsid w:val="0090784A"/>
    <w:rsid w:val="00907B2A"/>
    <w:rsid w:val="00907D7E"/>
    <w:rsid w:val="00911F06"/>
    <w:rsid w:val="00912D5E"/>
    <w:rsid w:val="0091414F"/>
    <w:rsid w:val="00914333"/>
    <w:rsid w:val="00915A8B"/>
    <w:rsid w:val="009203F5"/>
    <w:rsid w:val="00920AB3"/>
    <w:rsid w:val="0092191A"/>
    <w:rsid w:val="00923153"/>
    <w:rsid w:val="00923297"/>
    <w:rsid w:val="00927B84"/>
    <w:rsid w:val="009304E4"/>
    <w:rsid w:val="009331A2"/>
    <w:rsid w:val="009418A3"/>
    <w:rsid w:val="0094238D"/>
    <w:rsid w:val="009458EE"/>
    <w:rsid w:val="00947B65"/>
    <w:rsid w:val="00947CD9"/>
    <w:rsid w:val="00955987"/>
    <w:rsid w:val="009574E1"/>
    <w:rsid w:val="009602EF"/>
    <w:rsid w:val="009624C7"/>
    <w:rsid w:val="0096590B"/>
    <w:rsid w:val="009725D5"/>
    <w:rsid w:val="009747AE"/>
    <w:rsid w:val="00974C8A"/>
    <w:rsid w:val="009750A7"/>
    <w:rsid w:val="00975C13"/>
    <w:rsid w:val="00980652"/>
    <w:rsid w:val="00981FF3"/>
    <w:rsid w:val="00983DA8"/>
    <w:rsid w:val="00984D1D"/>
    <w:rsid w:val="00985D00"/>
    <w:rsid w:val="00986A15"/>
    <w:rsid w:val="00986C6C"/>
    <w:rsid w:val="00986EC8"/>
    <w:rsid w:val="009917F3"/>
    <w:rsid w:val="009937D3"/>
    <w:rsid w:val="009A1D20"/>
    <w:rsid w:val="009A3771"/>
    <w:rsid w:val="009A56D5"/>
    <w:rsid w:val="009A5762"/>
    <w:rsid w:val="009A6C0F"/>
    <w:rsid w:val="009A79F7"/>
    <w:rsid w:val="009B23AD"/>
    <w:rsid w:val="009B327E"/>
    <w:rsid w:val="009B3B57"/>
    <w:rsid w:val="009B416B"/>
    <w:rsid w:val="009B45CF"/>
    <w:rsid w:val="009B49F7"/>
    <w:rsid w:val="009B6E25"/>
    <w:rsid w:val="009C469E"/>
    <w:rsid w:val="009C5112"/>
    <w:rsid w:val="009C70A6"/>
    <w:rsid w:val="009D0625"/>
    <w:rsid w:val="009D0DBA"/>
    <w:rsid w:val="009D19AB"/>
    <w:rsid w:val="009D1AA4"/>
    <w:rsid w:val="009D2788"/>
    <w:rsid w:val="009D2888"/>
    <w:rsid w:val="009D520A"/>
    <w:rsid w:val="009D5682"/>
    <w:rsid w:val="009D5C8C"/>
    <w:rsid w:val="009D7D9E"/>
    <w:rsid w:val="009E02DC"/>
    <w:rsid w:val="009E30CF"/>
    <w:rsid w:val="009E3B00"/>
    <w:rsid w:val="009E42BE"/>
    <w:rsid w:val="009E6A4A"/>
    <w:rsid w:val="009F022C"/>
    <w:rsid w:val="009F08A0"/>
    <w:rsid w:val="009F41B0"/>
    <w:rsid w:val="009F5734"/>
    <w:rsid w:val="009F5815"/>
    <w:rsid w:val="009F59EB"/>
    <w:rsid w:val="009F5DF3"/>
    <w:rsid w:val="009F66B7"/>
    <w:rsid w:val="009F714C"/>
    <w:rsid w:val="00A0012A"/>
    <w:rsid w:val="00A00805"/>
    <w:rsid w:val="00A02415"/>
    <w:rsid w:val="00A06001"/>
    <w:rsid w:val="00A122DC"/>
    <w:rsid w:val="00A136BC"/>
    <w:rsid w:val="00A145A5"/>
    <w:rsid w:val="00A20756"/>
    <w:rsid w:val="00A2195D"/>
    <w:rsid w:val="00A303DA"/>
    <w:rsid w:val="00A314F0"/>
    <w:rsid w:val="00A322A7"/>
    <w:rsid w:val="00A34739"/>
    <w:rsid w:val="00A34995"/>
    <w:rsid w:val="00A34E19"/>
    <w:rsid w:val="00A40B8F"/>
    <w:rsid w:val="00A40FF5"/>
    <w:rsid w:val="00A43041"/>
    <w:rsid w:val="00A43618"/>
    <w:rsid w:val="00A465A6"/>
    <w:rsid w:val="00A501DA"/>
    <w:rsid w:val="00A56137"/>
    <w:rsid w:val="00A60F37"/>
    <w:rsid w:val="00A65259"/>
    <w:rsid w:val="00A65A05"/>
    <w:rsid w:val="00A65C1D"/>
    <w:rsid w:val="00A65E93"/>
    <w:rsid w:val="00A70DEC"/>
    <w:rsid w:val="00A72E19"/>
    <w:rsid w:val="00A73E6B"/>
    <w:rsid w:val="00A74443"/>
    <w:rsid w:val="00A74446"/>
    <w:rsid w:val="00A7675D"/>
    <w:rsid w:val="00A76CD2"/>
    <w:rsid w:val="00A82035"/>
    <w:rsid w:val="00A82108"/>
    <w:rsid w:val="00A86500"/>
    <w:rsid w:val="00A90B48"/>
    <w:rsid w:val="00A91AB3"/>
    <w:rsid w:val="00A91F0F"/>
    <w:rsid w:val="00A92724"/>
    <w:rsid w:val="00A93128"/>
    <w:rsid w:val="00A9437F"/>
    <w:rsid w:val="00A95AC9"/>
    <w:rsid w:val="00A96905"/>
    <w:rsid w:val="00AA2208"/>
    <w:rsid w:val="00AA2EC2"/>
    <w:rsid w:val="00AB0BC5"/>
    <w:rsid w:val="00AB460B"/>
    <w:rsid w:val="00AB4BDC"/>
    <w:rsid w:val="00AB5F73"/>
    <w:rsid w:val="00AB65B7"/>
    <w:rsid w:val="00AC04EE"/>
    <w:rsid w:val="00AC0FDA"/>
    <w:rsid w:val="00AC5558"/>
    <w:rsid w:val="00AC6E8D"/>
    <w:rsid w:val="00AC73D8"/>
    <w:rsid w:val="00AD01F4"/>
    <w:rsid w:val="00AD177B"/>
    <w:rsid w:val="00AD26E5"/>
    <w:rsid w:val="00AD2AEC"/>
    <w:rsid w:val="00AD36AB"/>
    <w:rsid w:val="00AD6BF7"/>
    <w:rsid w:val="00AE01B3"/>
    <w:rsid w:val="00AE044A"/>
    <w:rsid w:val="00AE05C4"/>
    <w:rsid w:val="00AE1311"/>
    <w:rsid w:val="00AE16A1"/>
    <w:rsid w:val="00AE35DF"/>
    <w:rsid w:val="00AE4480"/>
    <w:rsid w:val="00AE53E8"/>
    <w:rsid w:val="00AE58CF"/>
    <w:rsid w:val="00AE5A29"/>
    <w:rsid w:val="00AE740B"/>
    <w:rsid w:val="00AF0475"/>
    <w:rsid w:val="00AF1DEA"/>
    <w:rsid w:val="00AF3244"/>
    <w:rsid w:val="00AF5FE1"/>
    <w:rsid w:val="00AF7FBD"/>
    <w:rsid w:val="00B02B8F"/>
    <w:rsid w:val="00B04F51"/>
    <w:rsid w:val="00B05775"/>
    <w:rsid w:val="00B07F21"/>
    <w:rsid w:val="00B108C6"/>
    <w:rsid w:val="00B109B9"/>
    <w:rsid w:val="00B10F82"/>
    <w:rsid w:val="00B139E9"/>
    <w:rsid w:val="00B154E7"/>
    <w:rsid w:val="00B156EE"/>
    <w:rsid w:val="00B17191"/>
    <w:rsid w:val="00B207DF"/>
    <w:rsid w:val="00B20DAA"/>
    <w:rsid w:val="00B25399"/>
    <w:rsid w:val="00B263B2"/>
    <w:rsid w:val="00B30793"/>
    <w:rsid w:val="00B30B81"/>
    <w:rsid w:val="00B30D1B"/>
    <w:rsid w:val="00B32541"/>
    <w:rsid w:val="00B32739"/>
    <w:rsid w:val="00B33E94"/>
    <w:rsid w:val="00B357D1"/>
    <w:rsid w:val="00B36931"/>
    <w:rsid w:val="00B372F4"/>
    <w:rsid w:val="00B40680"/>
    <w:rsid w:val="00B41023"/>
    <w:rsid w:val="00B41FAB"/>
    <w:rsid w:val="00B47200"/>
    <w:rsid w:val="00B51CBC"/>
    <w:rsid w:val="00B53B20"/>
    <w:rsid w:val="00B53CD5"/>
    <w:rsid w:val="00B54555"/>
    <w:rsid w:val="00B610D1"/>
    <w:rsid w:val="00B61542"/>
    <w:rsid w:val="00B626A2"/>
    <w:rsid w:val="00B643A2"/>
    <w:rsid w:val="00B660A3"/>
    <w:rsid w:val="00B66BDC"/>
    <w:rsid w:val="00B71599"/>
    <w:rsid w:val="00B72D8E"/>
    <w:rsid w:val="00B73513"/>
    <w:rsid w:val="00B757F5"/>
    <w:rsid w:val="00B75F13"/>
    <w:rsid w:val="00B768AF"/>
    <w:rsid w:val="00B779D8"/>
    <w:rsid w:val="00B77D0F"/>
    <w:rsid w:val="00B77DE9"/>
    <w:rsid w:val="00B9049D"/>
    <w:rsid w:val="00B9077F"/>
    <w:rsid w:val="00B91896"/>
    <w:rsid w:val="00B91F6D"/>
    <w:rsid w:val="00B92FA2"/>
    <w:rsid w:val="00B93252"/>
    <w:rsid w:val="00B93E94"/>
    <w:rsid w:val="00B93FA2"/>
    <w:rsid w:val="00B95195"/>
    <w:rsid w:val="00B95AA7"/>
    <w:rsid w:val="00BA1AE5"/>
    <w:rsid w:val="00BA29E1"/>
    <w:rsid w:val="00BA4164"/>
    <w:rsid w:val="00BA4FD0"/>
    <w:rsid w:val="00BB0039"/>
    <w:rsid w:val="00BB2288"/>
    <w:rsid w:val="00BB47BB"/>
    <w:rsid w:val="00BB500A"/>
    <w:rsid w:val="00BB552C"/>
    <w:rsid w:val="00BC08F4"/>
    <w:rsid w:val="00BC2962"/>
    <w:rsid w:val="00BC3C38"/>
    <w:rsid w:val="00BC400B"/>
    <w:rsid w:val="00BC64ED"/>
    <w:rsid w:val="00BC7E33"/>
    <w:rsid w:val="00BD1EBC"/>
    <w:rsid w:val="00BD28C2"/>
    <w:rsid w:val="00BD34F1"/>
    <w:rsid w:val="00BD40F1"/>
    <w:rsid w:val="00BD52CE"/>
    <w:rsid w:val="00BD5E87"/>
    <w:rsid w:val="00BD6475"/>
    <w:rsid w:val="00BD6761"/>
    <w:rsid w:val="00BD6975"/>
    <w:rsid w:val="00BD6E4F"/>
    <w:rsid w:val="00BE063F"/>
    <w:rsid w:val="00BE4E88"/>
    <w:rsid w:val="00BE5167"/>
    <w:rsid w:val="00BE569B"/>
    <w:rsid w:val="00BE7BF4"/>
    <w:rsid w:val="00BF3828"/>
    <w:rsid w:val="00BF39A8"/>
    <w:rsid w:val="00BF3E11"/>
    <w:rsid w:val="00BF5FAD"/>
    <w:rsid w:val="00BF7E8A"/>
    <w:rsid w:val="00C04769"/>
    <w:rsid w:val="00C04ECD"/>
    <w:rsid w:val="00C0604B"/>
    <w:rsid w:val="00C11439"/>
    <w:rsid w:val="00C13686"/>
    <w:rsid w:val="00C13D17"/>
    <w:rsid w:val="00C171A5"/>
    <w:rsid w:val="00C17AB0"/>
    <w:rsid w:val="00C17CFE"/>
    <w:rsid w:val="00C205D8"/>
    <w:rsid w:val="00C21A3E"/>
    <w:rsid w:val="00C21FBD"/>
    <w:rsid w:val="00C24BB7"/>
    <w:rsid w:val="00C2508D"/>
    <w:rsid w:val="00C26CAE"/>
    <w:rsid w:val="00C27F57"/>
    <w:rsid w:val="00C35FAC"/>
    <w:rsid w:val="00C3751B"/>
    <w:rsid w:val="00C37574"/>
    <w:rsid w:val="00C40D05"/>
    <w:rsid w:val="00C40E65"/>
    <w:rsid w:val="00C42BB9"/>
    <w:rsid w:val="00C43628"/>
    <w:rsid w:val="00C43B52"/>
    <w:rsid w:val="00C4689E"/>
    <w:rsid w:val="00C51EDD"/>
    <w:rsid w:val="00C52D69"/>
    <w:rsid w:val="00C53A57"/>
    <w:rsid w:val="00C54F68"/>
    <w:rsid w:val="00C565A8"/>
    <w:rsid w:val="00C56971"/>
    <w:rsid w:val="00C637F4"/>
    <w:rsid w:val="00C63825"/>
    <w:rsid w:val="00C7191A"/>
    <w:rsid w:val="00C7413A"/>
    <w:rsid w:val="00C7437A"/>
    <w:rsid w:val="00C77C6D"/>
    <w:rsid w:val="00C81247"/>
    <w:rsid w:val="00C8264B"/>
    <w:rsid w:val="00C83ADC"/>
    <w:rsid w:val="00C84D6D"/>
    <w:rsid w:val="00C861A8"/>
    <w:rsid w:val="00C90F8E"/>
    <w:rsid w:val="00C91C02"/>
    <w:rsid w:val="00C927E8"/>
    <w:rsid w:val="00C93AFA"/>
    <w:rsid w:val="00C94099"/>
    <w:rsid w:val="00C95DA6"/>
    <w:rsid w:val="00CA0B10"/>
    <w:rsid w:val="00CA0E83"/>
    <w:rsid w:val="00CA1287"/>
    <w:rsid w:val="00CA46EF"/>
    <w:rsid w:val="00CA4FBD"/>
    <w:rsid w:val="00CB0D53"/>
    <w:rsid w:val="00CB1E5E"/>
    <w:rsid w:val="00CB3A07"/>
    <w:rsid w:val="00CB63BA"/>
    <w:rsid w:val="00CB7310"/>
    <w:rsid w:val="00CB7A73"/>
    <w:rsid w:val="00CC0C3C"/>
    <w:rsid w:val="00CC0EE7"/>
    <w:rsid w:val="00CC44E2"/>
    <w:rsid w:val="00CC5397"/>
    <w:rsid w:val="00CC62FE"/>
    <w:rsid w:val="00CC6530"/>
    <w:rsid w:val="00CD2F30"/>
    <w:rsid w:val="00CD7B9E"/>
    <w:rsid w:val="00CD7E5E"/>
    <w:rsid w:val="00CE35DF"/>
    <w:rsid w:val="00CE49B2"/>
    <w:rsid w:val="00CE71EA"/>
    <w:rsid w:val="00CE7D9F"/>
    <w:rsid w:val="00CF2318"/>
    <w:rsid w:val="00CF358A"/>
    <w:rsid w:val="00CF3E10"/>
    <w:rsid w:val="00CF4738"/>
    <w:rsid w:val="00CF4981"/>
    <w:rsid w:val="00CF7902"/>
    <w:rsid w:val="00D001F2"/>
    <w:rsid w:val="00D01363"/>
    <w:rsid w:val="00D01E75"/>
    <w:rsid w:val="00D02CEC"/>
    <w:rsid w:val="00D03076"/>
    <w:rsid w:val="00D0310C"/>
    <w:rsid w:val="00D06149"/>
    <w:rsid w:val="00D06A59"/>
    <w:rsid w:val="00D100F9"/>
    <w:rsid w:val="00D12B6D"/>
    <w:rsid w:val="00D12E6E"/>
    <w:rsid w:val="00D13709"/>
    <w:rsid w:val="00D14F21"/>
    <w:rsid w:val="00D1562A"/>
    <w:rsid w:val="00D15F8C"/>
    <w:rsid w:val="00D24504"/>
    <w:rsid w:val="00D24F5E"/>
    <w:rsid w:val="00D262E1"/>
    <w:rsid w:val="00D30786"/>
    <w:rsid w:val="00D3138B"/>
    <w:rsid w:val="00D3363A"/>
    <w:rsid w:val="00D3618C"/>
    <w:rsid w:val="00D42E51"/>
    <w:rsid w:val="00D42F5F"/>
    <w:rsid w:val="00D46CD7"/>
    <w:rsid w:val="00D47096"/>
    <w:rsid w:val="00D50DDC"/>
    <w:rsid w:val="00D51074"/>
    <w:rsid w:val="00D57A9C"/>
    <w:rsid w:val="00D60138"/>
    <w:rsid w:val="00D60823"/>
    <w:rsid w:val="00D613F5"/>
    <w:rsid w:val="00D619E6"/>
    <w:rsid w:val="00D629DF"/>
    <w:rsid w:val="00D62FD7"/>
    <w:rsid w:val="00D64FE6"/>
    <w:rsid w:val="00D66DF4"/>
    <w:rsid w:val="00D67F48"/>
    <w:rsid w:val="00D71661"/>
    <w:rsid w:val="00D72419"/>
    <w:rsid w:val="00D74720"/>
    <w:rsid w:val="00D749EF"/>
    <w:rsid w:val="00D74A7A"/>
    <w:rsid w:val="00D804CD"/>
    <w:rsid w:val="00D80B8F"/>
    <w:rsid w:val="00D833C2"/>
    <w:rsid w:val="00D84254"/>
    <w:rsid w:val="00D938C8"/>
    <w:rsid w:val="00DA0C98"/>
    <w:rsid w:val="00DA18C0"/>
    <w:rsid w:val="00DA5C09"/>
    <w:rsid w:val="00DA64B2"/>
    <w:rsid w:val="00DA77CC"/>
    <w:rsid w:val="00DB1456"/>
    <w:rsid w:val="00DB33CC"/>
    <w:rsid w:val="00DB3714"/>
    <w:rsid w:val="00DB3872"/>
    <w:rsid w:val="00DB38A9"/>
    <w:rsid w:val="00DB4BA5"/>
    <w:rsid w:val="00DB53F3"/>
    <w:rsid w:val="00DB66B7"/>
    <w:rsid w:val="00DC2E9D"/>
    <w:rsid w:val="00DC48FA"/>
    <w:rsid w:val="00DC5AAF"/>
    <w:rsid w:val="00DC6C5F"/>
    <w:rsid w:val="00DC7F8E"/>
    <w:rsid w:val="00DD1A63"/>
    <w:rsid w:val="00DD27DB"/>
    <w:rsid w:val="00DD2861"/>
    <w:rsid w:val="00DD3927"/>
    <w:rsid w:val="00DD6B12"/>
    <w:rsid w:val="00DD6D74"/>
    <w:rsid w:val="00DE06CB"/>
    <w:rsid w:val="00DE0928"/>
    <w:rsid w:val="00DE26DF"/>
    <w:rsid w:val="00DE3FC5"/>
    <w:rsid w:val="00DE57BC"/>
    <w:rsid w:val="00DE602E"/>
    <w:rsid w:val="00DE6199"/>
    <w:rsid w:val="00DE68EC"/>
    <w:rsid w:val="00DE72BE"/>
    <w:rsid w:val="00DF23BF"/>
    <w:rsid w:val="00DF2AEC"/>
    <w:rsid w:val="00DF4C81"/>
    <w:rsid w:val="00DF7058"/>
    <w:rsid w:val="00E0516B"/>
    <w:rsid w:val="00E07E98"/>
    <w:rsid w:val="00E1154F"/>
    <w:rsid w:val="00E115AA"/>
    <w:rsid w:val="00E122C6"/>
    <w:rsid w:val="00E13FE2"/>
    <w:rsid w:val="00E1461D"/>
    <w:rsid w:val="00E1547B"/>
    <w:rsid w:val="00E17170"/>
    <w:rsid w:val="00E2063A"/>
    <w:rsid w:val="00E21FDA"/>
    <w:rsid w:val="00E22812"/>
    <w:rsid w:val="00E228E2"/>
    <w:rsid w:val="00E24DFA"/>
    <w:rsid w:val="00E2502B"/>
    <w:rsid w:val="00E26E48"/>
    <w:rsid w:val="00E26EF9"/>
    <w:rsid w:val="00E30DEE"/>
    <w:rsid w:val="00E30E84"/>
    <w:rsid w:val="00E31FEF"/>
    <w:rsid w:val="00E322C2"/>
    <w:rsid w:val="00E3400E"/>
    <w:rsid w:val="00E3429D"/>
    <w:rsid w:val="00E34B8A"/>
    <w:rsid w:val="00E36E3F"/>
    <w:rsid w:val="00E40101"/>
    <w:rsid w:val="00E40788"/>
    <w:rsid w:val="00E41B8F"/>
    <w:rsid w:val="00E4309F"/>
    <w:rsid w:val="00E46763"/>
    <w:rsid w:val="00E50B63"/>
    <w:rsid w:val="00E516DA"/>
    <w:rsid w:val="00E53C93"/>
    <w:rsid w:val="00E5765C"/>
    <w:rsid w:val="00E577CF"/>
    <w:rsid w:val="00E57E34"/>
    <w:rsid w:val="00E608C8"/>
    <w:rsid w:val="00E60DE5"/>
    <w:rsid w:val="00E6338B"/>
    <w:rsid w:val="00E639E1"/>
    <w:rsid w:val="00E6563A"/>
    <w:rsid w:val="00E67226"/>
    <w:rsid w:val="00E675B0"/>
    <w:rsid w:val="00E71AFB"/>
    <w:rsid w:val="00E8016A"/>
    <w:rsid w:val="00E81F82"/>
    <w:rsid w:val="00E84B14"/>
    <w:rsid w:val="00E874C9"/>
    <w:rsid w:val="00E91834"/>
    <w:rsid w:val="00E94444"/>
    <w:rsid w:val="00E95FDF"/>
    <w:rsid w:val="00E9772C"/>
    <w:rsid w:val="00EA4BC9"/>
    <w:rsid w:val="00EA6404"/>
    <w:rsid w:val="00EA7678"/>
    <w:rsid w:val="00EA7B4F"/>
    <w:rsid w:val="00EB1FB0"/>
    <w:rsid w:val="00EB68B0"/>
    <w:rsid w:val="00EC1ED7"/>
    <w:rsid w:val="00EC4122"/>
    <w:rsid w:val="00EC6CCC"/>
    <w:rsid w:val="00EC7E25"/>
    <w:rsid w:val="00ED1C92"/>
    <w:rsid w:val="00ED45F0"/>
    <w:rsid w:val="00ED4C77"/>
    <w:rsid w:val="00ED6912"/>
    <w:rsid w:val="00ED72D4"/>
    <w:rsid w:val="00EE1897"/>
    <w:rsid w:val="00EE3888"/>
    <w:rsid w:val="00EE3A70"/>
    <w:rsid w:val="00EE6AF4"/>
    <w:rsid w:val="00EE6AF5"/>
    <w:rsid w:val="00EE75C7"/>
    <w:rsid w:val="00EF1D9E"/>
    <w:rsid w:val="00EF2495"/>
    <w:rsid w:val="00EF2A0E"/>
    <w:rsid w:val="00EF2C49"/>
    <w:rsid w:val="00EF325C"/>
    <w:rsid w:val="00EF46F0"/>
    <w:rsid w:val="00EF475D"/>
    <w:rsid w:val="00EF4C1E"/>
    <w:rsid w:val="00EF6332"/>
    <w:rsid w:val="00EF6882"/>
    <w:rsid w:val="00EF6A36"/>
    <w:rsid w:val="00EF6F89"/>
    <w:rsid w:val="00F011C5"/>
    <w:rsid w:val="00F01827"/>
    <w:rsid w:val="00F01A5F"/>
    <w:rsid w:val="00F06399"/>
    <w:rsid w:val="00F16BA2"/>
    <w:rsid w:val="00F1703C"/>
    <w:rsid w:val="00F1760B"/>
    <w:rsid w:val="00F17CA8"/>
    <w:rsid w:val="00F2067B"/>
    <w:rsid w:val="00F20EE0"/>
    <w:rsid w:val="00F21443"/>
    <w:rsid w:val="00F22E10"/>
    <w:rsid w:val="00F22EED"/>
    <w:rsid w:val="00F24062"/>
    <w:rsid w:val="00F247E8"/>
    <w:rsid w:val="00F24EE3"/>
    <w:rsid w:val="00F25F86"/>
    <w:rsid w:val="00F27838"/>
    <w:rsid w:val="00F27AB8"/>
    <w:rsid w:val="00F27CFE"/>
    <w:rsid w:val="00F322BF"/>
    <w:rsid w:val="00F324AF"/>
    <w:rsid w:val="00F32A90"/>
    <w:rsid w:val="00F33522"/>
    <w:rsid w:val="00F34C73"/>
    <w:rsid w:val="00F35901"/>
    <w:rsid w:val="00F418B2"/>
    <w:rsid w:val="00F45EE3"/>
    <w:rsid w:val="00F52D20"/>
    <w:rsid w:val="00F54B18"/>
    <w:rsid w:val="00F550C0"/>
    <w:rsid w:val="00F61110"/>
    <w:rsid w:val="00F63E4B"/>
    <w:rsid w:val="00F6539F"/>
    <w:rsid w:val="00F6609A"/>
    <w:rsid w:val="00F669AF"/>
    <w:rsid w:val="00F70E46"/>
    <w:rsid w:val="00F72A49"/>
    <w:rsid w:val="00F733F2"/>
    <w:rsid w:val="00F77C78"/>
    <w:rsid w:val="00F77F9B"/>
    <w:rsid w:val="00F81086"/>
    <w:rsid w:val="00F8147D"/>
    <w:rsid w:val="00F86CEA"/>
    <w:rsid w:val="00F931E2"/>
    <w:rsid w:val="00F94F1D"/>
    <w:rsid w:val="00F96F69"/>
    <w:rsid w:val="00FA03D3"/>
    <w:rsid w:val="00FA1AA9"/>
    <w:rsid w:val="00FA477A"/>
    <w:rsid w:val="00FA74E6"/>
    <w:rsid w:val="00FB0827"/>
    <w:rsid w:val="00FB0B60"/>
    <w:rsid w:val="00FB301C"/>
    <w:rsid w:val="00FB4484"/>
    <w:rsid w:val="00FB58C5"/>
    <w:rsid w:val="00FB59CE"/>
    <w:rsid w:val="00FB62AD"/>
    <w:rsid w:val="00FC19FE"/>
    <w:rsid w:val="00FC2E7A"/>
    <w:rsid w:val="00FC6EB4"/>
    <w:rsid w:val="00FC7A26"/>
    <w:rsid w:val="00FD301A"/>
    <w:rsid w:val="00FD5B50"/>
    <w:rsid w:val="00FD7223"/>
    <w:rsid w:val="00FE0212"/>
    <w:rsid w:val="00FE24E7"/>
    <w:rsid w:val="00FE2CAC"/>
    <w:rsid w:val="00FE3BC4"/>
    <w:rsid w:val="00FE5EB3"/>
    <w:rsid w:val="00FE66B6"/>
    <w:rsid w:val="00FF1D97"/>
    <w:rsid w:val="00FF20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9772C"/>
    <w:pPr>
      <w:spacing w:after="200" w:line="276" w:lineRule="auto"/>
    </w:pPr>
    <w:rPr>
      <w:sz w:val="22"/>
      <w:szCs w:val="22"/>
      <w:lang w:eastAsia="en-US"/>
    </w:rPr>
  </w:style>
  <w:style w:type="paragraph" w:styleId="Nadpis1">
    <w:name w:val="heading 1"/>
    <w:basedOn w:val="Normln"/>
    <w:next w:val="Normln"/>
    <w:link w:val="Nadpis1Char"/>
    <w:qFormat/>
    <w:rsid w:val="00134105"/>
    <w:pPr>
      <w:keepNext/>
      <w:spacing w:before="240" w:after="60"/>
      <w:outlineLvl w:val="0"/>
    </w:pPr>
    <w:rPr>
      <w:rFonts w:ascii="Cambria" w:eastAsia="Times New Roman" w:hAnsi="Cambria"/>
      <w:b/>
      <w:bCs/>
      <w:kern w:val="32"/>
      <w:sz w:val="32"/>
      <w:szCs w:val="32"/>
    </w:rPr>
  </w:style>
  <w:style w:type="paragraph" w:styleId="Nadpis2">
    <w:name w:val="heading 2"/>
    <w:aliases w:val="Podkapitola základní kapitoly"/>
    <w:basedOn w:val="Normln"/>
    <w:next w:val="Normln"/>
    <w:link w:val="Nadpis2Char"/>
    <w:unhideWhenUsed/>
    <w:qFormat/>
    <w:rsid w:val="00AF0475"/>
    <w:pPr>
      <w:keepNext/>
      <w:spacing w:before="240" w:after="60"/>
      <w:outlineLvl w:val="1"/>
    </w:pPr>
    <w:rPr>
      <w:rFonts w:ascii="Cambria" w:eastAsia="Times New Roman" w:hAnsi="Cambria"/>
      <w:b/>
      <w:bCs/>
      <w:i/>
      <w:iCs/>
      <w:sz w:val="28"/>
      <w:szCs w:val="28"/>
    </w:rPr>
  </w:style>
  <w:style w:type="paragraph" w:styleId="Nadpis3">
    <w:name w:val="heading 3"/>
    <w:aliases w:val="Podkapitola podkapitoly základní kapitoly"/>
    <w:basedOn w:val="Normln"/>
    <w:next w:val="Normln"/>
    <w:link w:val="Nadpis3Char"/>
    <w:unhideWhenUsed/>
    <w:qFormat/>
    <w:rsid w:val="00B92FA2"/>
    <w:pPr>
      <w:keepNext/>
      <w:keepLines/>
      <w:spacing w:before="200" w:after="0"/>
      <w:outlineLvl w:val="2"/>
    </w:pPr>
    <w:rPr>
      <w:rFonts w:ascii="Cambria" w:eastAsia="Times New Roman"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134105"/>
    <w:rPr>
      <w:rFonts w:ascii="Cambria" w:eastAsia="Times New Roman" w:hAnsi="Cambria" w:cs="Times New Roman"/>
      <w:b/>
      <w:bCs/>
      <w:kern w:val="32"/>
      <w:sz w:val="32"/>
      <w:szCs w:val="32"/>
      <w:lang w:eastAsia="en-US"/>
    </w:rPr>
  </w:style>
  <w:style w:type="character" w:customStyle="1" w:styleId="Nadpis2Char">
    <w:name w:val="Nadpis 2 Char"/>
    <w:aliases w:val="Podkapitola základní kapitoly Char"/>
    <w:link w:val="Nadpis2"/>
    <w:uiPriority w:val="9"/>
    <w:semiHidden/>
    <w:rsid w:val="00AF0475"/>
    <w:rPr>
      <w:rFonts w:ascii="Cambria" w:eastAsia="Times New Roman" w:hAnsi="Cambria"/>
      <w:b/>
      <w:bCs/>
      <w:i/>
      <w:iCs/>
      <w:sz w:val="28"/>
      <w:szCs w:val="28"/>
      <w:lang w:eastAsia="en-US"/>
    </w:rPr>
  </w:style>
  <w:style w:type="character" w:customStyle="1" w:styleId="Nadpis3Char">
    <w:name w:val="Nadpis 3 Char"/>
    <w:aliases w:val="Podkapitola podkapitoly základní kapitoly Char"/>
    <w:link w:val="Nadpis3"/>
    <w:uiPriority w:val="9"/>
    <w:semiHidden/>
    <w:rsid w:val="00B92FA2"/>
    <w:rPr>
      <w:rFonts w:ascii="Cambria" w:eastAsia="Times New Roman" w:hAnsi="Cambria" w:cs="Times New Roman"/>
      <w:b/>
      <w:bCs/>
      <w:color w:val="4F81BD"/>
    </w:rPr>
  </w:style>
  <w:style w:type="paragraph" w:customStyle="1" w:styleId="TPNADPIS-1slovan">
    <w:name w:val="TP_NADPIS-1_číslovaný"/>
    <w:next w:val="Normln"/>
    <w:link w:val="TPNADPIS-1slovanChar"/>
    <w:qFormat/>
    <w:rsid w:val="009C5112"/>
    <w:pPr>
      <w:keepNext/>
      <w:numPr>
        <w:numId w:val="25"/>
      </w:numPr>
      <w:spacing w:before="240"/>
      <w:jc w:val="both"/>
      <w:outlineLvl w:val="0"/>
    </w:pPr>
    <w:rPr>
      <w:rFonts w:cs="Arial"/>
      <w:b/>
      <w:caps/>
      <w:sz w:val="24"/>
      <w:szCs w:val="24"/>
      <w:lang w:eastAsia="en-US"/>
    </w:rPr>
  </w:style>
  <w:style w:type="character" w:customStyle="1" w:styleId="TPNADPIS-1slovanChar">
    <w:name w:val="TP_NADPIS-1_číslovaný Char"/>
    <w:link w:val="TPNADPIS-1slovan"/>
    <w:rsid w:val="009C5112"/>
    <w:rPr>
      <w:rFonts w:cs="Arial"/>
      <w:b/>
      <w:caps/>
      <w:sz w:val="24"/>
      <w:szCs w:val="24"/>
      <w:lang w:eastAsia="en-US"/>
    </w:rPr>
  </w:style>
  <w:style w:type="paragraph" w:customStyle="1" w:styleId="TPNADPIS-1neslovn">
    <w:name w:val="TP_NADPIS-1_nečíslování"/>
    <w:basedOn w:val="TPNADPIS-1slovan"/>
    <w:link w:val="TPNADPIS-1neslovnChar"/>
    <w:qFormat/>
    <w:rsid w:val="006C1FF7"/>
    <w:pPr>
      <w:numPr>
        <w:numId w:val="0"/>
      </w:numPr>
    </w:pPr>
  </w:style>
  <w:style w:type="character" w:customStyle="1" w:styleId="TPNADPIS-1neslovnChar">
    <w:name w:val="TP_NADPIS-1_nečíslování Char"/>
    <w:link w:val="TPNADPIS-1neslovn"/>
    <w:rsid w:val="006C1FF7"/>
    <w:rPr>
      <w:rFonts w:cs="Arial"/>
      <w:b/>
      <w:caps/>
      <w:sz w:val="24"/>
      <w:szCs w:val="24"/>
      <w:lang w:eastAsia="en-US"/>
    </w:rPr>
  </w:style>
  <w:style w:type="paragraph" w:customStyle="1" w:styleId="TPNadpis-2slovan">
    <w:name w:val="TP_Nadpis-2_číslovaný"/>
    <w:next w:val="Normln"/>
    <w:link w:val="TPNadpis-2slovanChar"/>
    <w:qFormat/>
    <w:rsid w:val="002B5C19"/>
    <w:pPr>
      <w:keepNext/>
      <w:numPr>
        <w:ilvl w:val="1"/>
        <w:numId w:val="25"/>
      </w:numPr>
      <w:tabs>
        <w:tab w:val="left" w:pos="1021"/>
      </w:tabs>
      <w:spacing w:before="120"/>
      <w:jc w:val="both"/>
      <w:outlineLvl w:val="1"/>
    </w:pPr>
    <w:rPr>
      <w:rFonts w:cs="Arial"/>
      <w:b/>
      <w:sz w:val="22"/>
      <w:szCs w:val="22"/>
      <w:lang w:eastAsia="en-US"/>
    </w:rPr>
  </w:style>
  <w:style w:type="character" w:customStyle="1" w:styleId="TPNadpis-2slovanChar">
    <w:name w:val="TP_Nadpis-2_číslovaný Char"/>
    <w:link w:val="TPNadpis-2slovan"/>
    <w:rsid w:val="002B5C19"/>
    <w:rPr>
      <w:rFonts w:cs="Arial"/>
      <w:b/>
      <w:sz w:val="22"/>
      <w:szCs w:val="22"/>
      <w:lang w:eastAsia="en-US"/>
    </w:rPr>
  </w:style>
  <w:style w:type="paragraph" w:customStyle="1" w:styleId="TPNadpis-2neslovan">
    <w:name w:val="TP_Nadpis-2_nečíslovaný"/>
    <w:basedOn w:val="TPNadpis-2slovan"/>
    <w:link w:val="TPNadpis-2neslovanChar"/>
    <w:qFormat/>
    <w:rsid w:val="006C1FF7"/>
    <w:pPr>
      <w:numPr>
        <w:ilvl w:val="0"/>
        <w:numId w:val="0"/>
      </w:numPr>
      <w:ind w:left="340"/>
    </w:pPr>
  </w:style>
  <w:style w:type="character" w:customStyle="1" w:styleId="TPNadpis-2neslovanChar">
    <w:name w:val="TP_Nadpis-2_nečíslovaný Char"/>
    <w:link w:val="TPNadpis-2neslovan"/>
    <w:rsid w:val="006C1FF7"/>
    <w:rPr>
      <w:rFonts w:cs="Arial"/>
      <w:b/>
      <w:sz w:val="22"/>
      <w:szCs w:val="22"/>
      <w:lang w:eastAsia="en-US"/>
    </w:rPr>
  </w:style>
  <w:style w:type="paragraph" w:customStyle="1" w:styleId="TPNadpis-2neslzakl-text">
    <w:name w:val="TP_Nadpis-2_nečísl_zakl-text"/>
    <w:basedOn w:val="TPNadpis-2neslovan"/>
    <w:link w:val="TPNadpis-2neslzakl-textChar"/>
    <w:qFormat/>
    <w:rsid w:val="006C1FF7"/>
    <w:pPr>
      <w:outlineLvl w:val="9"/>
    </w:pPr>
  </w:style>
  <w:style w:type="character" w:customStyle="1" w:styleId="TPNadpis-2neslzakl-textChar">
    <w:name w:val="TP_Nadpis-2_nečísl_zakl-text Char"/>
    <w:link w:val="TPNadpis-2neslzakl-text"/>
    <w:rsid w:val="006C1FF7"/>
    <w:rPr>
      <w:rFonts w:cs="Arial"/>
      <w:b/>
      <w:sz w:val="22"/>
      <w:szCs w:val="22"/>
      <w:lang w:eastAsia="en-US"/>
    </w:rPr>
  </w:style>
  <w:style w:type="character" w:styleId="Sledovanodkaz">
    <w:name w:val="FollowedHyperlink"/>
    <w:uiPriority w:val="99"/>
    <w:semiHidden/>
    <w:unhideWhenUsed/>
    <w:rsid w:val="00F25F86"/>
    <w:rPr>
      <w:color w:val="800080"/>
      <w:u w:val="single"/>
    </w:rPr>
  </w:style>
  <w:style w:type="paragraph" w:styleId="Zhlav">
    <w:name w:val="header"/>
    <w:aliases w:val="záhlaví,Záhlaví - Soukup"/>
    <w:basedOn w:val="Normln"/>
    <w:link w:val="ZhlavChar"/>
    <w:uiPriority w:val="99"/>
    <w:unhideWhenUsed/>
    <w:rsid w:val="00C11439"/>
    <w:pPr>
      <w:tabs>
        <w:tab w:val="center" w:pos="4536"/>
        <w:tab w:val="right" w:pos="9072"/>
      </w:tabs>
    </w:pPr>
  </w:style>
  <w:style w:type="character" w:customStyle="1" w:styleId="ZhlavChar">
    <w:name w:val="Záhlaví Char"/>
    <w:aliases w:val="záhlaví Char,Záhlaví - Soukup Char"/>
    <w:link w:val="Zhlav"/>
    <w:uiPriority w:val="99"/>
    <w:rsid w:val="00C11439"/>
    <w:rPr>
      <w:sz w:val="22"/>
      <w:szCs w:val="22"/>
      <w:lang w:eastAsia="en-US"/>
    </w:rPr>
  </w:style>
  <w:style w:type="paragraph" w:styleId="Zpat">
    <w:name w:val="footer"/>
    <w:basedOn w:val="Normln"/>
    <w:link w:val="ZpatChar"/>
    <w:uiPriority w:val="99"/>
    <w:unhideWhenUsed/>
    <w:rsid w:val="00C11439"/>
    <w:pPr>
      <w:tabs>
        <w:tab w:val="center" w:pos="4536"/>
        <w:tab w:val="right" w:pos="9072"/>
      </w:tabs>
    </w:pPr>
  </w:style>
  <w:style w:type="character" w:customStyle="1" w:styleId="ZpatChar">
    <w:name w:val="Zápatí Char"/>
    <w:link w:val="Zpat"/>
    <w:uiPriority w:val="99"/>
    <w:rsid w:val="00C11439"/>
    <w:rPr>
      <w:sz w:val="22"/>
      <w:szCs w:val="22"/>
      <w:lang w:eastAsia="en-US"/>
    </w:rPr>
  </w:style>
  <w:style w:type="paragraph" w:styleId="Obsah1">
    <w:name w:val="toc 1"/>
    <w:basedOn w:val="Normln"/>
    <w:next w:val="Normln"/>
    <w:autoRedefine/>
    <w:uiPriority w:val="39"/>
    <w:unhideWhenUsed/>
    <w:qFormat/>
    <w:rsid w:val="007F329B"/>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7F329B"/>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816A7F"/>
    <w:pPr>
      <w:spacing w:after="0"/>
      <w:ind w:left="440"/>
    </w:pPr>
    <w:rPr>
      <w:i/>
      <w:iCs/>
      <w:sz w:val="20"/>
      <w:szCs w:val="20"/>
    </w:rPr>
  </w:style>
  <w:style w:type="paragraph" w:styleId="Obsah4">
    <w:name w:val="toc 4"/>
    <w:basedOn w:val="Normln"/>
    <w:next w:val="Normln"/>
    <w:autoRedefine/>
    <w:uiPriority w:val="39"/>
    <w:unhideWhenUsed/>
    <w:rsid w:val="00816A7F"/>
    <w:pPr>
      <w:spacing w:after="0"/>
      <w:ind w:left="660"/>
    </w:pPr>
    <w:rPr>
      <w:sz w:val="18"/>
      <w:szCs w:val="18"/>
    </w:rPr>
  </w:style>
  <w:style w:type="paragraph" w:styleId="Obsah5">
    <w:name w:val="toc 5"/>
    <w:basedOn w:val="Normln"/>
    <w:next w:val="Normln"/>
    <w:autoRedefine/>
    <w:uiPriority w:val="39"/>
    <w:unhideWhenUsed/>
    <w:rsid w:val="00816A7F"/>
    <w:pPr>
      <w:spacing w:after="0"/>
      <w:ind w:left="880"/>
    </w:pPr>
    <w:rPr>
      <w:sz w:val="18"/>
      <w:szCs w:val="18"/>
    </w:rPr>
  </w:style>
  <w:style w:type="paragraph" w:styleId="Obsah6">
    <w:name w:val="toc 6"/>
    <w:basedOn w:val="Normln"/>
    <w:next w:val="Normln"/>
    <w:autoRedefine/>
    <w:uiPriority w:val="39"/>
    <w:unhideWhenUsed/>
    <w:rsid w:val="00816A7F"/>
    <w:pPr>
      <w:spacing w:after="0"/>
      <w:ind w:left="1100"/>
    </w:pPr>
    <w:rPr>
      <w:sz w:val="18"/>
      <w:szCs w:val="18"/>
    </w:rPr>
  </w:style>
  <w:style w:type="paragraph" w:styleId="Obsah7">
    <w:name w:val="toc 7"/>
    <w:basedOn w:val="Normln"/>
    <w:next w:val="Normln"/>
    <w:autoRedefine/>
    <w:uiPriority w:val="39"/>
    <w:unhideWhenUsed/>
    <w:rsid w:val="00816A7F"/>
    <w:pPr>
      <w:spacing w:after="0"/>
      <w:ind w:left="1320"/>
    </w:pPr>
    <w:rPr>
      <w:sz w:val="18"/>
      <w:szCs w:val="18"/>
    </w:rPr>
  </w:style>
  <w:style w:type="paragraph" w:styleId="Obsah8">
    <w:name w:val="toc 8"/>
    <w:basedOn w:val="Normln"/>
    <w:next w:val="Normln"/>
    <w:autoRedefine/>
    <w:uiPriority w:val="39"/>
    <w:unhideWhenUsed/>
    <w:rsid w:val="00816A7F"/>
    <w:pPr>
      <w:spacing w:after="0"/>
      <w:ind w:left="1540"/>
    </w:pPr>
    <w:rPr>
      <w:sz w:val="18"/>
      <w:szCs w:val="18"/>
    </w:rPr>
  </w:style>
  <w:style w:type="paragraph" w:styleId="Obsah9">
    <w:name w:val="toc 9"/>
    <w:basedOn w:val="Normln"/>
    <w:next w:val="Normln"/>
    <w:autoRedefine/>
    <w:uiPriority w:val="39"/>
    <w:unhideWhenUsed/>
    <w:qFormat/>
    <w:rsid w:val="00816A7F"/>
    <w:pPr>
      <w:spacing w:after="0"/>
      <w:ind w:left="1760"/>
    </w:pPr>
    <w:rPr>
      <w:szCs w:val="18"/>
    </w:rPr>
  </w:style>
  <w:style w:type="character" w:styleId="Hypertextovodkaz">
    <w:name w:val="Hyperlink"/>
    <w:uiPriority w:val="99"/>
    <w:unhideWhenUsed/>
    <w:rsid w:val="00405732"/>
    <w:rPr>
      <w:color w:val="0000FF"/>
      <w:u w:val="single"/>
    </w:rPr>
  </w:style>
  <w:style w:type="paragraph" w:customStyle="1" w:styleId="TPText-1slovan">
    <w:name w:val="TP_Text-1_ číslovaný"/>
    <w:link w:val="TPText-1slovanChar"/>
    <w:qFormat/>
    <w:rsid w:val="00BD6E4F"/>
    <w:pPr>
      <w:numPr>
        <w:ilvl w:val="2"/>
        <w:numId w:val="25"/>
      </w:numPr>
      <w:spacing w:before="80"/>
      <w:jc w:val="both"/>
    </w:pPr>
    <w:rPr>
      <w:rFonts w:cs="Arial"/>
      <w:szCs w:val="22"/>
    </w:rPr>
  </w:style>
  <w:style w:type="character" w:customStyle="1" w:styleId="TPText-1slovanChar">
    <w:name w:val="TP_Text-1_ číslovaný Char"/>
    <w:link w:val="TPText-1slovan"/>
    <w:rsid w:val="00BD6E4F"/>
    <w:rPr>
      <w:rFonts w:cs="Arial"/>
      <w:szCs w:val="22"/>
    </w:rPr>
  </w:style>
  <w:style w:type="paragraph" w:customStyle="1" w:styleId="TPNadpis-3neslovan">
    <w:name w:val="TP_Nadpis-3_nečíslovaný"/>
    <w:basedOn w:val="TPText-1slovan"/>
    <w:next w:val="TPText-1slovan"/>
    <w:link w:val="TPNadpis-3neslovanChar"/>
    <w:qFormat/>
    <w:rsid w:val="006C1FF7"/>
    <w:pPr>
      <w:numPr>
        <w:ilvl w:val="0"/>
        <w:numId w:val="0"/>
      </w:numPr>
      <w:spacing w:before="120"/>
      <w:ind w:left="1021"/>
    </w:pPr>
    <w:rPr>
      <w:b/>
    </w:rPr>
  </w:style>
  <w:style w:type="character" w:customStyle="1" w:styleId="TPNadpis-3neslovanChar">
    <w:name w:val="TP_Nadpis-3_nečíslovaný Char"/>
    <w:link w:val="TPNadpis-3neslovan"/>
    <w:rsid w:val="006C1FF7"/>
    <w:rPr>
      <w:rFonts w:cs="Arial"/>
      <w:b/>
      <w:szCs w:val="22"/>
    </w:rPr>
  </w:style>
  <w:style w:type="paragraph" w:customStyle="1" w:styleId="TPNadpis-4neslovan">
    <w:name w:val="TP_Nadpis-4_nečíslovaný"/>
    <w:basedOn w:val="TPNadpis-3neslovan"/>
    <w:link w:val="TPNadpis-4neslovanChar"/>
    <w:qFormat/>
    <w:rsid w:val="006C1FF7"/>
    <w:pPr>
      <w:tabs>
        <w:tab w:val="left" w:pos="1985"/>
      </w:tabs>
      <w:ind w:left="1985"/>
    </w:pPr>
  </w:style>
  <w:style w:type="character" w:customStyle="1" w:styleId="TPNadpis-4neslovanChar">
    <w:name w:val="TP_Nadpis-4_nečíslovaný Char"/>
    <w:link w:val="TPNadpis-4neslovan"/>
    <w:rsid w:val="006C1FF7"/>
    <w:rPr>
      <w:rFonts w:cs="Arial"/>
      <w:b/>
      <w:szCs w:val="22"/>
    </w:rPr>
  </w:style>
  <w:style w:type="paragraph" w:customStyle="1" w:styleId="TPObsah1">
    <w:name w:val="TP_Obsah_1"/>
    <w:basedOn w:val="Obsah1"/>
    <w:qFormat/>
    <w:rsid w:val="006C1FF7"/>
    <w:pPr>
      <w:tabs>
        <w:tab w:val="left" w:pos="880"/>
        <w:tab w:val="right" w:leader="dot" w:pos="9060"/>
      </w:tabs>
    </w:pPr>
    <w:rPr>
      <w:noProof/>
      <w:sz w:val="22"/>
    </w:rPr>
  </w:style>
  <w:style w:type="paragraph" w:customStyle="1" w:styleId="TPSeznam1slovan">
    <w:name w:val="TP_Seznam_[1]_číslovaný"/>
    <w:basedOn w:val="TPText-1slovan"/>
    <w:link w:val="TPSeznam1slovanChar"/>
    <w:qFormat/>
    <w:rsid w:val="00F77C78"/>
    <w:pPr>
      <w:numPr>
        <w:ilvl w:val="0"/>
        <w:numId w:val="6"/>
      </w:numPr>
      <w:spacing w:before="40"/>
    </w:pPr>
    <w:rPr>
      <w:rFonts w:eastAsia="Times New Roman"/>
      <w:snapToGrid w:val="0"/>
      <w:sz w:val="18"/>
    </w:rPr>
  </w:style>
  <w:style w:type="character" w:customStyle="1" w:styleId="TPSeznam1slovanChar">
    <w:name w:val="TP_Seznam_[1]_číslovaný Char"/>
    <w:link w:val="TPSeznam1slovan"/>
    <w:rsid w:val="00F77C78"/>
    <w:rPr>
      <w:rFonts w:eastAsia="Times New Roman" w:cs="Arial"/>
      <w:snapToGrid w:val="0"/>
      <w:sz w:val="18"/>
      <w:szCs w:val="22"/>
    </w:rPr>
  </w:style>
  <w:style w:type="paragraph" w:customStyle="1" w:styleId="TPText-1neslovan">
    <w:name w:val="TP_Text-1_nečíslovaný"/>
    <w:basedOn w:val="TPText-1slovan"/>
    <w:link w:val="TPText-1neslovanChar"/>
    <w:qFormat/>
    <w:rsid w:val="006C1FF7"/>
    <w:pPr>
      <w:numPr>
        <w:ilvl w:val="0"/>
        <w:numId w:val="0"/>
      </w:numPr>
      <w:ind w:left="1021"/>
    </w:pPr>
  </w:style>
  <w:style w:type="character" w:customStyle="1" w:styleId="TPText-1neslovanChar">
    <w:name w:val="TP_Text-1_nečíslovaný Char"/>
    <w:link w:val="TPText-1neslovan"/>
    <w:rsid w:val="006C1FF7"/>
    <w:rPr>
      <w:rFonts w:cs="Arial"/>
      <w:szCs w:val="22"/>
    </w:rPr>
  </w:style>
  <w:style w:type="paragraph" w:customStyle="1" w:styleId="TPSeznamzkratek">
    <w:name w:val="TP_Seznam_zkratek"/>
    <w:basedOn w:val="TPText-1neslovan"/>
    <w:link w:val="TPSeznamzkratekChar"/>
    <w:qFormat/>
    <w:rsid w:val="006C1FF7"/>
    <w:pPr>
      <w:tabs>
        <w:tab w:val="left" w:pos="1418"/>
      </w:tabs>
      <w:ind w:left="0"/>
    </w:pPr>
    <w:rPr>
      <w:sz w:val="22"/>
    </w:rPr>
  </w:style>
  <w:style w:type="character" w:customStyle="1" w:styleId="TPSeznamzkratekChar">
    <w:name w:val="TP_Seznam_zkratek Char"/>
    <w:link w:val="TPSeznamzkratek"/>
    <w:rsid w:val="006C1FF7"/>
    <w:rPr>
      <w:rFonts w:cs="Arial"/>
      <w:sz w:val="22"/>
      <w:szCs w:val="22"/>
    </w:rPr>
  </w:style>
  <w:style w:type="paragraph" w:customStyle="1" w:styleId="TPSeznamzkratek-1">
    <w:name w:val="TP_Seznam_zkratek-1"/>
    <w:basedOn w:val="Normln"/>
    <w:qFormat/>
    <w:rsid w:val="006C1FF7"/>
    <w:pPr>
      <w:tabs>
        <w:tab w:val="left" w:leader="dot" w:pos="1413"/>
      </w:tabs>
      <w:spacing w:before="80" w:after="0" w:line="240" w:lineRule="auto"/>
    </w:pPr>
    <w:rPr>
      <w:rFonts w:cs="Arial"/>
      <w:b/>
    </w:rPr>
  </w:style>
  <w:style w:type="paragraph" w:customStyle="1" w:styleId="TPText-0neslovan">
    <w:name w:val="TP_Text-0_nečíslovaný"/>
    <w:basedOn w:val="Normln"/>
    <w:link w:val="TPText-0neslovanChar"/>
    <w:qFormat/>
    <w:rsid w:val="006C1FF7"/>
    <w:pPr>
      <w:tabs>
        <w:tab w:val="left" w:pos="964"/>
      </w:tabs>
      <w:spacing w:before="80" w:after="0" w:line="240" w:lineRule="auto"/>
      <w:jc w:val="both"/>
    </w:pPr>
    <w:rPr>
      <w:rFonts w:cs="Arial"/>
      <w:sz w:val="20"/>
      <w:szCs w:val="20"/>
    </w:rPr>
  </w:style>
  <w:style w:type="character" w:customStyle="1" w:styleId="TPText-0neslovanChar">
    <w:name w:val="TP_Text-0_nečíslovaný Char"/>
    <w:link w:val="TPText-0neslovan"/>
    <w:rsid w:val="006C1FF7"/>
    <w:rPr>
      <w:rFonts w:cs="Arial"/>
      <w:lang w:eastAsia="en-US"/>
    </w:rPr>
  </w:style>
  <w:style w:type="paragraph" w:customStyle="1" w:styleId="TPText-0Boldneslovan">
    <w:name w:val="TP_Text-0_Bold_nečíslovaný"/>
    <w:basedOn w:val="TPText-0neslovan"/>
    <w:link w:val="TPText-0BoldneslovanChar"/>
    <w:qFormat/>
    <w:rsid w:val="006C1FF7"/>
    <w:rPr>
      <w:b/>
    </w:rPr>
  </w:style>
  <w:style w:type="character" w:customStyle="1" w:styleId="TPText-0BoldneslovanChar">
    <w:name w:val="TP_Text-0_Bold_nečíslovaný Char"/>
    <w:link w:val="TPText-0Boldneslovan"/>
    <w:rsid w:val="006C1FF7"/>
    <w:rPr>
      <w:rFonts w:cs="Arial"/>
      <w:b/>
      <w:lang w:eastAsia="en-US"/>
    </w:rPr>
  </w:style>
  <w:style w:type="paragraph" w:styleId="Nadpisobsahu">
    <w:name w:val="TOC Heading"/>
    <w:basedOn w:val="Nadpis1"/>
    <w:next w:val="Normln"/>
    <w:uiPriority w:val="39"/>
    <w:semiHidden/>
    <w:unhideWhenUsed/>
    <w:qFormat/>
    <w:rsid w:val="00134105"/>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134105"/>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134105"/>
    <w:rPr>
      <w:rFonts w:ascii="Tahoma" w:hAnsi="Tahoma" w:cs="Tahoma"/>
      <w:sz w:val="16"/>
      <w:szCs w:val="16"/>
      <w:lang w:eastAsia="en-US"/>
    </w:rPr>
  </w:style>
  <w:style w:type="paragraph" w:customStyle="1" w:styleId="TPText-1slovan-tun">
    <w:name w:val="TP_Text-1_ číslovaný-tučně"/>
    <w:basedOn w:val="TPText-1slovan"/>
    <w:link w:val="TPText-1slovan-tunChar"/>
    <w:qFormat/>
    <w:rsid w:val="00B372F4"/>
    <w:rPr>
      <w:b/>
    </w:rPr>
  </w:style>
  <w:style w:type="paragraph" w:styleId="Revize">
    <w:name w:val="Revision"/>
    <w:hidden/>
    <w:uiPriority w:val="99"/>
    <w:semiHidden/>
    <w:rsid w:val="00A136BC"/>
    <w:rPr>
      <w:sz w:val="22"/>
      <w:szCs w:val="22"/>
      <w:lang w:eastAsia="en-US"/>
    </w:rPr>
  </w:style>
  <w:style w:type="paragraph" w:customStyle="1" w:styleId="TPText-1-odrka">
    <w:name w:val="TP_Text-1_- odrážka"/>
    <w:basedOn w:val="TPText-1slovan"/>
    <w:link w:val="TPText-1-odrkaChar"/>
    <w:qFormat/>
    <w:rsid w:val="00E40788"/>
    <w:pPr>
      <w:numPr>
        <w:ilvl w:val="0"/>
        <w:numId w:val="20"/>
      </w:numPr>
      <w:spacing w:before="40"/>
      <w:ind w:left="1378" w:hanging="357"/>
    </w:pPr>
  </w:style>
  <w:style w:type="character" w:customStyle="1" w:styleId="TPText-1-odrkaChar">
    <w:name w:val="TP_Text-1_- odrážka Char"/>
    <w:link w:val="TPText-1-odrka"/>
    <w:rsid w:val="00E40788"/>
    <w:rPr>
      <w:rFonts w:cs="Arial"/>
      <w:szCs w:val="22"/>
    </w:rPr>
  </w:style>
  <w:style w:type="paragraph" w:customStyle="1" w:styleId="TPText-1odrka">
    <w:name w:val="TP_Text-1_• odrážka"/>
    <w:link w:val="TPText-1odrkaChar"/>
    <w:qFormat/>
    <w:rsid w:val="0032066E"/>
    <w:pPr>
      <w:numPr>
        <w:numId w:val="21"/>
      </w:numPr>
      <w:spacing w:before="40"/>
      <w:jc w:val="both"/>
    </w:pPr>
    <w:rPr>
      <w:rFonts w:cs="Arial"/>
      <w:szCs w:val="22"/>
    </w:rPr>
  </w:style>
  <w:style w:type="character" w:customStyle="1" w:styleId="TPText-1odrkaChar">
    <w:name w:val="TP_Text-1_• odrážka Char"/>
    <w:link w:val="TPText-1odrka"/>
    <w:rsid w:val="0032066E"/>
    <w:rPr>
      <w:rFonts w:cs="Arial"/>
      <w:szCs w:val="22"/>
    </w:rPr>
  </w:style>
  <w:style w:type="paragraph" w:customStyle="1" w:styleId="TPText-1123">
    <w:name w:val="TP_Text-1_1)2)3)"/>
    <w:basedOn w:val="TPText-1slovan"/>
    <w:link w:val="TPText-1123Char"/>
    <w:qFormat/>
    <w:rsid w:val="006C1FF7"/>
    <w:pPr>
      <w:numPr>
        <w:ilvl w:val="0"/>
        <w:numId w:val="22"/>
      </w:numPr>
      <w:spacing w:before="40"/>
    </w:pPr>
  </w:style>
  <w:style w:type="character" w:customStyle="1" w:styleId="TPText-1123Char">
    <w:name w:val="TP_Text-1_1)2)3) Char"/>
    <w:link w:val="TPText-1123"/>
    <w:rsid w:val="006C1FF7"/>
    <w:rPr>
      <w:rFonts w:cs="Arial"/>
      <w:szCs w:val="22"/>
    </w:rPr>
  </w:style>
  <w:style w:type="paragraph" w:customStyle="1" w:styleId="TPText-11230">
    <w:name w:val="TP_Text-1_1.2.3."/>
    <w:basedOn w:val="TPText-1slovan"/>
    <w:rsid w:val="006C1FF7"/>
    <w:pPr>
      <w:numPr>
        <w:ilvl w:val="0"/>
        <w:numId w:val="23"/>
      </w:numPr>
      <w:spacing w:before="40"/>
    </w:pPr>
    <w:rPr>
      <w:rFonts w:cs="Calibri"/>
      <w:szCs w:val="20"/>
    </w:rPr>
  </w:style>
  <w:style w:type="paragraph" w:customStyle="1" w:styleId="TPText-1abc">
    <w:name w:val="TP_Text-1_a)b)c)"/>
    <w:basedOn w:val="TPText-1slovan"/>
    <w:link w:val="TPText-1abcChar"/>
    <w:qFormat/>
    <w:rsid w:val="006C1FF7"/>
    <w:pPr>
      <w:numPr>
        <w:ilvl w:val="0"/>
        <w:numId w:val="2"/>
      </w:numPr>
      <w:tabs>
        <w:tab w:val="left" w:pos="1378"/>
      </w:tabs>
      <w:spacing w:before="40"/>
    </w:pPr>
  </w:style>
  <w:style w:type="character" w:customStyle="1" w:styleId="TPText-1abcChar">
    <w:name w:val="TP_Text-1_a)b)c) Char"/>
    <w:link w:val="TPText-1abc"/>
    <w:rsid w:val="006C1FF7"/>
    <w:rPr>
      <w:rFonts w:cs="Arial"/>
      <w:szCs w:val="22"/>
    </w:rPr>
  </w:style>
  <w:style w:type="paragraph" w:customStyle="1" w:styleId="TPText-2slovan">
    <w:name w:val="TP_Text-2_ číslovaný"/>
    <w:link w:val="TPText-2slovanChar"/>
    <w:qFormat/>
    <w:rsid w:val="00C43628"/>
    <w:pPr>
      <w:numPr>
        <w:ilvl w:val="3"/>
        <w:numId w:val="25"/>
      </w:numPr>
      <w:spacing w:before="80"/>
      <w:jc w:val="both"/>
    </w:pPr>
    <w:rPr>
      <w:rFonts w:cs="Arial"/>
      <w:szCs w:val="22"/>
      <w:lang w:eastAsia="en-US"/>
    </w:rPr>
  </w:style>
  <w:style w:type="character" w:customStyle="1" w:styleId="TPText-2slovanChar">
    <w:name w:val="TP_Text-2_ číslovaný Char"/>
    <w:link w:val="TPText-2slovan"/>
    <w:rsid w:val="00C43628"/>
    <w:rPr>
      <w:rFonts w:cs="Arial"/>
      <w:szCs w:val="22"/>
      <w:lang w:eastAsia="en-US"/>
    </w:rPr>
  </w:style>
  <w:style w:type="paragraph" w:customStyle="1" w:styleId="TPText-2-odrka">
    <w:name w:val="TP_Text-2_- odrážka"/>
    <w:basedOn w:val="TPText-2slovan"/>
    <w:link w:val="TPText-2-odrkaChar"/>
    <w:qFormat/>
    <w:rsid w:val="00C43628"/>
    <w:pPr>
      <w:numPr>
        <w:ilvl w:val="0"/>
        <w:numId w:val="26"/>
      </w:numPr>
      <w:tabs>
        <w:tab w:val="left" w:pos="2342"/>
      </w:tabs>
      <w:spacing w:before="40"/>
      <w:ind w:left="2342" w:hanging="357"/>
    </w:pPr>
  </w:style>
  <w:style w:type="character" w:customStyle="1" w:styleId="TPText-2-odrkaChar">
    <w:name w:val="TP_Text-2_- odrážka Char"/>
    <w:link w:val="TPText-2-odrka"/>
    <w:rsid w:val="00C43628"/>
    <w:rPr>
      <w:rFonts w:cs="Arial"/>
      <w:szCs w:val="22"/>
      <w:lang w:eastAsia="en-US"/>
    </w:rPr>
  </w:style>
  <w:style w:type="paragraph" w:customStyle="1" w:styleId="TPText-2odrka">
    <w:name w:val="TP_Text-2_• odrážka"/>
    <w:basedOn w:val="TPText-2slovan"/>
    <w:link w:val="TPText-2odrkaChar"/>
    <w:qFormat/>
    <w:rsid w:val="00B109B9"/>
    <w:pPr>
      <w:numPr>
        <w:ilvl w:val="0"/>
        <w:numId w:val="27"/>
      </w:numPr>
      <w:tabs>
        <w:tab w:val="left" w:pos="2342"/>
      </w:tabs>
      <w:spacing w:before="40"/>
      <w:ind w:left="2342" w:hanging="357"/>
    </w:pPr>
  </w:style>
  <w:style w:type="character" w:customStyle="1" w:styleId="TPText-2odrkaChar">
    <w:name w:val="TP_Text-2_• odrážka Char"/>
    <w:link w:val="TPText-2odrka"/>
    <w:rsid w:val="00B109B9"/>
    <w:rPr>
      <w:rFonts w:cs="Arial"/>
      <w:szCs w:val="22"/>
      <w:lang w:eastAsia="en-US"/>
    </w:rPr>
  </w:style>
  <w:style w:type="paragraph" w:customStyle="1" w:styleId="TPText-2123">
    <w:name w:val="TP_Text-2_1)2)3)"/>
    <w:basedOn w:val="TPText-2slovan"/>
    <w:link w:val="TPText-2123Char"/>
    <w:qFormat/>
    <w:rsid w:val="006C1FF7"/>
    <w:pPr>
      <w:numPr>
        <w:ilvl w:val="0"/>
        <w:numId w:val="28"/>
      </w:numPr>
    </w:pPr>
  </w:style>
  <w:style w:type="character" w:customStyle="1" w:styleId="TPText-2123Char">
    <w:name w:val="TP_Text-2_1)2)3) Char"/>
    <w:link w:val="TPText-2123"/>
    <w:rsid w:val="006C1FF7"/>
    <w:rPr>
      <w:rFonts w:cs="Arial"/>
      <w:szCs w:val="22"/>
      <w:lang w:eastAsia="en-US"/>
    </w:rPr>
  </w:style>
  <w:style w:type="paragraph" w:customStyle="1" w:styleId="TPText-2abc">
    <w:name w:val="TP_Text-2_a)b)c)"/>
    <w:basedOn w:val="TPText-2slovan"/>
    <w:link w:val="TPText-2abcChar"/>
    <w:qFormat/>
    <w:rsid w:val="006C1FF7"/>
    <w:pPr>
      <w:numPr>
        <w:ilvl w:val="0"/>
        <w:numId w:val="29"/>
      </w:numPr>
      <w:spacing w:before="40"/>
    </w:pPr>
  </w:style>
  <w:style w:type="character" w:customStyle="1" w:styleId="TPText-2abcChar">
    <w:name w:val="TP_Text-2_a)b)c) Char"/>
    <w:link w:val="TPText-2abc"/>
    <w:rsid w:val="006C1FF7"/>
    <w:rPr>
      <w:rFonts w:cs="Arial"/>
      <w:szCs w:val="22"/>
      <w:lang w:eastAsia="en-US"/>
    </w:rPr>
  </w:style>
  <w:style w:type="paragraph" w:customStyle="1" w:styleId="TPText-2neslovan">
    <w:name w:val="TP_Text-2_nečíslovaný"/>
    <w:basedOn w:val="TPText-2slovan"/>
    <w:link w:val="TPText-2neslovanChar"/>
    <w:qFormat/>
    <w:rsid w:val="006C1FF7"/>
    <w:pPr>
      <w:numPr>
        <w:ilvl w:val="0"/>
        <w:numId w:val="0"/>
      </w:numPr>
      <w:ind w:left="1985"/>
    </w:pPr>
  </w:style>
  <w:style w:type="character" w:customStyle="1" w:styleId="TPText-2neslovanChar">
    <w:name w:val="TP_Text-2_nečíslovaný Char"/>
    <w:link w:val="TPText-2neslovan"/>
    <w:rsid w:val="006C1FF7"/>
    <w:rPr>
      <w:rFonts w:cs="Arial"/>
      <w:szCs w:val="22"/>
      <w:lang w:eastAsia="en-US"/>
    </w:rPr>
  </w:style>
  <w:style w:type="paragraph" w:styleId="Textkomente">
    <w:name w:val="annotation text"/>
    <w:basedOn w:val="Normln"/>
    <w:link w:val="TextkomenteChar"/>
    <w:uiPriority w:val="99"/>
    <w:rsid w:val="00C77C6D"/>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link w:val="Textkomente"/>
    <w:uiPriority w:val="99"/>
    <w:rsid w:val="00C77C6D"/>
    <w:rPr>
      <w:rFonts w:ascii="Arial" w:eastAsia="Times New Roman" w:hAnsi="Arial" w:cs="Arial"/>
    </w:rPr>
  </w:style>
  <w:style w:type="character" w:styleId="Odkaznakoment">
    <w:name w:val="annotation reference"/>
    <w:uiPriority w:val="99"/>
    <w:semiHidden/>
    <w:rsid w:val="00C77C6D"/>
    <w:rPr>
      <w:sz w:val="16"/>
      <w:szCs w:val="16"/>
    </w:rPr>
  </w:style>
  <w:style w:type="paragraph" w:styleId="Zkladntext">
    <w:name w:val="Body Text"/>
    <w:basedOn w:val="Normln"/>
    <w:link w:val="ZkladntextChar"/>
    <w:rsid w:val="00AF0475"/>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link w:val="Zkladntext"/>
    <w:rsid w:val="00AF0475"/>
    <w:rPr>
      <w:rFonts w:ascii="Times New Roman" w:eastAsia="Times New Roman" w:hAnsi="Times New Roman"/>
      <w:sz w:val="22"/>
    </w:rPr>
  </w:style>
  <w:style w:type="paragraph" w:customStyle="1" w:styleId="Odstzkladn">
    <w:name w:val="Odst_základní"/>
    <w:basedOn w:val="Zkladntext"/>
    <w:link w:val="OdstzkladnChar"/>
    <w:qFormat/>
    <w:rsid w:val="00AF0475"/>
    <w:pPr>
      <w:jc w:val="both"/>
    </w:pPr>
    <w:rPr>
      <w:rFonts w:ascii="Calibri" w:hAnsi="Calibri"/>
      <w:szCs w:val="22"/>
    </w:rPr>
  </w:style>
  <w:style w:type="character" w:customStyle="1" w:styleId="OdstzkladnChar">
    <w:name w:val="Odst_základní Char"/>
    <w:link w:val="Odstzkladn"/>
    <w:rsid w:val="00AF0475"/>
    <w:rPr>
      <w:rFonts w:eastAsia="Times New Roman"/>
      <w:sz w:val="22"/>
      <w:szCs w:val="22"/>
    </w:rPr>
  </w:style>
  <w:style w:type="paragraph" w:styleId="Zkladntext2">
    <w:name w:val="Body Text 2"/>
    <w:basedOn w:val="Normln"/>
    <w:link w:val="Zkladntext2Char"/>
    <w:uiPriority w:val="99"/>
    <w:semiHidden/>
    <w:unhideWhenUsed/>
    <w:rsid w:val="006D63F5"/>
    <w:pPr>
      <w:spacing w:after="120" w:line="480" w:lineRule="auto"/>
    </w:pPr>
  </w:style>
  <w:style w:type="character" w:customStyle="1" w:styleId="Zkladntext2Char">
    <w:name w:val="Základní text 2 Char"/>
    <w:link w:val="Zkladntext2"/>
    <w:uiPriority w:val="99"/>
    <w:semiHidden/>
    <w:rsid w:val="006D63F5"/>
    <w:rPr>
      <w:sz w:val="22"/>
      <w:szCs w:val="22"/>
      <w:lang w:eastAsia="en-US"/>
    </w:rPr>
  </w:style>
  <w:style w:type="character" w:customStyle="1" w:styleId="OdrkaChar">
    <w:name w:val="Odrážka Char"/>
    <w:link w:val="Odrka"/>
    <w:rsid w:val="006D63F5"/>
    <w:rPr>
      <w:rFonts w:ascii="Arial" w:eastAsia="Times New Roman" w:hAnsi="Arial"/>
      <w:lang w:val="x-none" w:eastAsia="x-none"/>
    </w:rPr>
  </w:style>
  <w:style w:type="paragraph" w:customStyle="1" w:styleId="Odrka">
    <w:name w:val="Odrážka"/>
    <w:basedOn w:val="Normln"/>
    <w:link w:val="OdrkaChar"/>
    <w:qFormat/>
    <w:rsid w:val="0036072D"/>
    <w:pPr>
      <w:keepLines/>
      <w:spacing w:before="120" w:after="120" w:line="240" w:lineRule="auto"/>
      <w:ind w:left="1894" w:hanging="360"/>
      <w:jc w:val="both"/>
    </w:pPr>
    <w:rPr>
      <w:rFonts w:ascii="Arial" w:eastAsia="Times New Roman" w:hAnsi="Arial"/>
      <w:sz w:val="20"/>
      <w:szCs w:val="20"/>
      <w:lang w:val="x-none" w:eastAsia="x-none"/>
    </w:rPr>
  </w:style>
  <w:style w:type="paragraph" w:customStyle="1" w:styleId="TPText-3-odrka">
    <w:name w:val="TP_Text-3_- odrážka"/>
    <w:link w:val="TPText-3-odrkaChar"/>
    <w:qFormat/>
    <w:rsid w:val="0082604C"/>
    <w:pPr>
      <w:numPr>
        <w:numId w:val="30"/>
      </w:numPr>
      <w:spacing w:before="40"/>
      <w:ind w:left="1740" w:hanging="357"/>
      <w:jc w:val="both"/>
    </w:pPr>
    <w:rPr>
      <w:rFonts w:cs="Arial"/>
      <w:szCs w:val="22"/>
    </w:rPr>
  </w:style>
  <w:style w:type="character" w:customStyle="1" w:styleId="TPText-3-odrkaChar">
    <w:name w:val="TP_Text-3_- odrážka Char"/>
    <w:link w:val="TPText-3-odrka"/>
    <w:rsid w:val="0082604C"/>
    <w:rPr>
      <w:rFonts w:cs="Arial"/>
      <w:szCs w:val="22"/>
    </w:rPr>
  </w:style>
  <w:style w:type="paragraph" w:styleId="Bibliografie">
    <w:name w:val="Bibliography"/>
    <w:basedOn w:val="Normln"/>
    <w:next w:val="Normln"/>
    <w:uiPriority w:val="37"/>
    <w:unhideWhenUsed/>
    <w:rsid w:val="00AF0475"/>
  </w:style>
  <w:style w:type="character" w:styleId="Zvraznn">
    <w:name w:val="Emphasis"/>
    <w:qFormat/>
    <w:rsid w:val="00AF0475"/>
    <w:rPr>
      <w:rFonts w:cs="Arial"/>
      <w:b/>
    </w:rPr>
  </w:style>
  <w:style w:type="paragraph" w:styleId="Pedmtkomente">
    <w:name w:val="annotation subject"/>
    <w:basedOn w:val="Textkomente"/>
    <w:next w:val="Textkomente"/>
    <w:link w:val="PedmtkomenteChar"/>
    <w:uiPriority w:val="99"/>
    <w:semiHidden/>
    <w:unhideWhenUsed/>
    <w:rsid w:val="00AF0475"/>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link w:val="Pedmtkomente"/>
    <w:uiPriority w:val="99"/>
    <w:semiHidden/>
    <w:rsid w:val="00AF0475"/>
    <w:rPr>
      <w:rFonts w:ascii="Arial" w:eastAsia="Times New Roman" w:hAnsi="Arial" w:cs="Arial"/>
      <w:b/>
      <w:bCs/>
      <w:lang w:eastAsia="en-US"/>
    </w:rPr>
  </w:style>
  <w:style w:type="paragraph" w:customStyle="1" w:styleId="slovanodstavec">
    <w:name w:val="číslovaný odstavec"/>
    <w:basedOn w:val="Normln"/>
    <w:rsid w:val="00AF0475"/>
    <w:pPr>
      <w:numPr>
        <w:numId w:val="4"/>
      </w:numPr>
      <w:spacing w:after="120" w:line="280" w:lineRule="exact"/>
    </w:pPr>
    <w:rPr>
      <w:rFonts w:eastAsia="Times New Roman"/>
      <w:szCs w:val="24"/>
      <w:lang w:eastAsia="cs-CZ"/>
    </w:rPr>
  </w:style>
  <w:style w:type="paragraph" w:customStyle="1" w:styleId="TPText-3odrka">
    <w:name w:val="TP_Text-3_• odrážka"/>
    <w:link w:val="TPText-3odrkaChar"/>
    <w:qFormat/>
    <w:rsid w:val="00406F73"/>
    <w:pPr>
      <w:numPr>
        <w:numId w:val="10"/>
      </w:numPr>
      <w:spacing w:before="40"/>
      <w:jc w:val="both"/>
    </w:pPr>
    <w:rPr>
      <w:rFonts w:cs="Arial"/>
      <w:szCs w:val="22"/>
      <w:lang w:eastAsia="en-US"/>
    </w:rPr>
  </w:style>
  <w:style w:type="character" w:customStyle="1" w:styleId="TPText-3odrkaChar">
    <w:name w:val="TP_Text-3_• odrážka Char"/>
    <w:link w:val="TPText-3odrka"/>
    <w:rsid w:val="00406F73"/>
    <w:rPr>
      <w:rFonts w:cs="Arial"/>
      <w:szCs w:val="22"/>
      <w:lang w:eastAsia="en-US"/>
    </w:rPr>
  </w:style>
  <w:style w:type="paragraph" w:customStyle="1" w:styleId="TPText-3neslovan">
    <w:name w:val="TP_Text-3_nečíslovaný"/>
    <w:link w:val="TPText-3neslovanChar"/>
    <w:qFormat/>
    <w:rsid w:val="006C1FF7"/>
    <w:pPr>
      <w:spacing w:before="40"/>
      <w:ind w:left="1361"/>
      <w:jc w:val="both"/>
    </w:pPr>
    <w:rPr>
      <w:rFonts w:cs="Arial"/>
      <w:szCs w:val="22"/>
    </w:rPr>
  </w:style>
  <w:style w:type="character" w:customStyle="1" w:styleId="TPText-3neslovanChar">
    <w:name w:val="TP_Text-3_nečíslovaný Char"/>
    <w:link w:val="TPText-3neslovan"/>
    <w:rsid w:val="006C1FF7"/>
    <w:rPr>
      <w:rFonts w:cs="Arial"/>
      <w:szCs w:val="22"/>
    </w:rPr>
  </w:style>
  <w:style w:type="paragraph" w:customStyle="1" w:styleId="TPText-3123">
    <w:name w:val="TP_Text-3_1)2)3)"/>
    <w:basedOn w:val="TPText-3neslovan"/>
    <w:link w:val="TPText-3123Char"/>
    <w:qFormat/>
    <w:rsid w:val="006C1FF7"/>
    <w:pPr>
      <w:numPr>
        <w:numId w:val="32"/>
      </w:numPr>
    </w:pPr>
    <w:rPr>
      <w:lang w:eastAsia="en-US"/>
    </w:rPr>
  </w:style>
  <w:style w:type="character" w:customStyle="1" w:styleId="TPText-3123Char">
    <w:name w:val="TP_Text-3_1)2)3) Char"/>
    <w:link w:val="TPText-3123"/>
    <w:rsid w:val="006C1FF7"/>
    <w:rPr>
      <w:rFonts w:cs="Arial"/>
      <w:szCs w:val="22"/>
      <w:lang w:eastAsia="en-US"/>
    </w:rPr>
  </w:style>
  <w:style w:type="paragraph" w:customStyle="1" w:styleId="TPText-3abc">
    <w:name w:val="TP_Text-3_a)b)c)"/>
    <w:basedOn w:val="TPText-3neslovan"/>
    <w:link w:val="TPText-3abcChar"/>
    <w:qFormat/>
    <w:rsid w:val="006C1FF7"/>
    <w:pPr>
      <w:numPr>
        <w:numId w:val="33"/>
      </w:numPr>
    </w:pPr>
  </w:style>
  <w:style w:type="character" w:customStyle="1" w:styleId="TPText-3abcChar">
    <w:name w:val="TP_Text-3_a)b)c) Char"/>
    <w:link w:val="TPText-3abc"/>
    <w:rsid w:val="006C1FF7"/>
    <w:rPr>
      <w:rFonts w:cs="Arial"/>
      <w:szCs w:val="22"/>
    </w:rPr>
  </w:style>
  <w:style w:type="paragraph" w:customStyle="1" w:styleId="TPText-4neslovan">
    <w:name w:val="TP_Text-4_nečíslovaný"/>
    <w:link w:val="TPText-4neslovanChar"/>
    <w:qFormat/>
    <w:rsid w:val="006C1FF7"/>
    <w:pPr>
      <w:spacing w:before="40"/>
      <w:ind w:left="2342"/>
      <w:jc w:val="both"/>
    </w:pPr>
    <w:rPr>
      <w:rFonts w:cs="Arial"/>
      <w:szCs w:val="22"/>
      <w:lang w:eastAsia="en-US"/>
    </w:rPr>
  </w:style>
  <w:style w:type="character" w:customStyle="1" w:styleId="TPText-4neslovanChar">
    <w:name w:val="TP_Text-4_nečíslovaný Char"/>
    <w:link w:val="TPText-4neslovan"/>
    <w:rsid w:val="006C1FF7"/>
    <w:rPr>
      <w:rFonts w:cs="Arial"/>
      <w:szCs w:val="22"/>
      <w:lang w:eastAsia="en-US"/>
    </w:rPr>
  </w:style>
  <w:style w:type="paragraph" w:customStyle="1" w:styleId="TPText-4-odrka">
    <w:name w:val="TP_Text-4_- odrážka"/>
    <w:basedOn w:val="TPText-4neslovan"/>
    <w:link w:val="TPText-4-odrkaChar"/>
    <w:qFormat/>
    <w:rsid w:val="00865B89"/>
    <w:pPr>
      <w:numPr>
        <w:numId w:val="34"/>
      </w:numPr>
      <w:ind w:left="2738" w:hanging="357"/>
    </w:pPr>
    <w:rPr>
      <w:lang w:eastAsia="cs-CZ"/>
    </w:rPr>
  </w:style>
  <w:style w:type="character" w:customStyle="1" w:styleId="TPText-4-odrkaChar">
    <w:name w:val="TP_Text-4_- odrážka Char"/>
    <w:link w:val="TPText-4-odrka"/>
    <w:rsid w:val="00865B89"/>
    <w:rPr>
      <w:rFonts w:cs="Arial"/>
      <w:szCs w:val="22"/>
    </w:rPr>
  </w:style>
  <w:style w:type="paragraph" w:customStyle="1" w:styleId="TPText-4odrka">
    <w:name w:val="TP_Text-4_• odrážka"/>
    <w:basedOn w:val="TPText-4neslovan"/>
    <w:link w:val="TPText-4odrkaChar"/>
    <w:qFormat/>
    <w:rsid w:val="00865B89"/>
    <w:pPr>
      <w:numPr>
        <w:numId w:val="35"/>
      </w:numPr>
      <w:ind w:left="2738" w:hanging="357"/>
    </w:pPr>
    <w:rPr>
      <w:lang w:eastAsia="cs-CZ"/>
    </w:rPr>
  </w:style>
  <w:style w:type="paragraph" w:customStyle="1" w:styleId="Default">
    <w:name w:val="Default"/>
    <w:rsid w:val="000F45C1"/>
    <w:pPr>
      <w:autoSpaceDE w:val="0"/>
      <w:autoSpaceDN w:val="0"/>
      <w:adjustRightInd w:val="0"/>
    </w:pPr>
    <w:rPr>
      <w:rFonts w:ascii="Arial" w:hAnsi="Arial" w:cs="Arial"/>
      <w:color w:val="000000"/>
      <w:sz w:val="24"/>
      <w:szCs w:val="24"/>
    </w:rPr>
  </w:style>
  <w:style w:type="character" w:customStyle="1" w:styleId="TPText-4odrkaChar">
    <w:name w:val="TP_Text-4_• odrážka Char"/>
    <w:link w:val="TPText-4odrka"/>
    <w:rsid w:val="00865B89"/>
    <w:rPr>
      <w:rFonts w:cs="Arial"/>
      <w:szCs w:val="22"/>
    </w:rPr>
  </w:style>
  <w:style w:type="paragraph" w:customStyle="1" w:styleId="TPText-4123">
    <w:name w:val="TP_Text-4_1)2)3)"/>
    <w:basedOn w:val="TPText-4neslovan"/>
    <w:link w:val="TPText-4123Char"/>
    <w:qFormat/>
    <w:rsid w:val="006C1FF7"/>
    <w:pPr>
      <w:numPr>
        <w:numId w:val="36"/>
      </w:numPr>
    </w:pPr>
  </w:style>
  <w:style w:type="character" w:customStyle="1" w:styleId="TPText-4123Char">
    <w:name w:val="TP_Text-4_1)2)3) Char"/>
    <w:link w:val="TPText-4123"/>
    <w:rsid w:val="006C1FF7"/>
    <w:rPr>
      <w:rFonts w:cs="Arial"/>
      <w:szCs w:val="22"/>
      <w:lang w:eastAsia="en-US"/>
    </w:rPr>
  </w:style>
  <w:style w:type="paragraph" w:customStyle="1" w:styleId="TPText-4abc">
    <w:name w:val="TP_Text-4_a)b)c)"/>
    <w:basedOn w:val="TPText-4neslovan"/>
    <w:link w:val="TPText-4abcChar"/>
    <w:qFormat/>
    <w:rsid w:val="006C1FF7"/>
    <w:pPr>
      <w:numPr>
        <w:numId w:val="37"/>
      </w:numPr>
      <w:tabs>
        <w:tab w:val="left" w:pos="2347"/>
      </w:tabs>
    </w:pPr>
  </w:style>
  <w:style w:type="character" w:customStyle="1" w:styleId="TPText-4abcChar">
    <w:name w:val="TP_Text-4_a)b)c) Char"/>
    <w:link w:val="TPText-4abc"/>
    <w:rsid w:val="006C1FF7"/>
    <w:rPr>
      <w:rFonts w:cs="Arial"/>
      <w:szCs w:val="22"/>
      <w:lang w:eastAsia="en-US"/>
    </w:rPr>
  </w:style>
  <w:style w:type="paragraph" w:customStyle="1" w:styleId="TPTitul1">
    <w:name w:val="TP_Titul_1"/>
    <w:basedOn w:val="Normln"/>
    <w:link w:val="TPTitul1Char"/>
    <w:qFormat/>
    <w:rsid w:val="006C1FF7"/>
    <w:pPr>
      <w:jc w:val="center"/>
    </w:pPr>
    <w:rPr>
      <w:rFonts w:cs="Arial"/>
      <w:b/>
      <w:sz w:val="48"/>
      <w:szCs w:val="48"/>
    </w:rPr>
  </w:style>
  <w:style w:type="character" w:customStyle="1" w:styleId="TPTitul1Char">
    <w:name w:val="TP_Titul_1 Char"/>
    <w:link w:val="TPTitul1"/>
    <w:rsid w:val="006C1FF7"/>
    <w:rPr>
      <w:rFonts w:cs="Arial"/>
      <w:b/>
      <w:sz w:val="48"/>
      <w:szCs w:val="48"/>
      <w:lang w:eastAsia="en-US"/>
    </w:rPr>
  </w:style>
  <w:style w:type="paragraph" w:customStyle="1" w:styleId="TPTitul2">
    <w:name w:val="TP_Titul_2"/>
    <w:basedOn w:val="TPTitul1"/>
    <w:link w:val="TPTitul2Char"/>
    <w:qFormat/>
    <w:rsid w:val="006C1FF7"/>
    <w:rPr>
      <w:sz w:val="36"/>
      <w:szCs w:val="36"/>
    </w:rPr>
  </w:style>
  <w:style w:type="character" w:customStyle="1" w:styleId="TPTitul2Char">
    <w:name w:val="TP_Titul_2 Char"/>
    <w:link w:val="TPTitul2"/>
    <w:rsid w:val="006C1FF7"/>
    <w:rPr>
      <w:rFonts w:cs="Arial"/>
      <w:b/>
      <w:sz w:val="36"/>
      <w:szCs w:val="36"/>
      <w:lang w:eastAsia="en-US"/>
    </w:rPr>
  </w:style>
  <w:style w:type="paragraph" w:customStyle="1" w:styleId="TPTitul3">
    <w:name w:val="TP_Titul_3"/>
    <w:basedOn w:val="TPTitul1"/>
    <w:link w:val="TPTitul3Char"/>
    <w:qFormat/>
    <w:rsid w:val="006C1FF7"/>
    <w:pPr>
      <w:spacing w:after="0"/>
    </w:pPr>
    <w:rPr>
      <w:b w:val="0"/>
      <w:sz w:val="24"/>
      <w:szCs w:val="24"/>
    </w:rPr>
  </w:style>
  <w:style w:type="character" w:customStyle="1" w:styleId="TPTitul3Char">
    <w:name w:val="TP_Titul_3 Char"/>
    <w:link w:val="TPTitul3"/>
    <w:rsid w:val="006C1FF7"/>
    <w:rPr>
      <w:rFonts w:cs="Arial"/>
      <w:sz w:val="24"/>
      <w:szCs w:val="24"/>
      <w:lang w:eastAsia="en-US"/>
    </w:rPr>
  </w:style>
  <w:style w:type="paragraph" w:customStyle="1" w:styleId="TPZhlav">
    <w:name w:val="TP_Záhlaví"/>
    <w:basedOn w:val="Normln"/>
    <w:link w:val="TPZhlavChar"/>
    <w:qFormat/>
    <w:rsid w:val="006C1FF7"/>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6C1FF7"/>
    <w:rPr>
      <w:rFonts w:cs="Arial"/>
      <w:sz w:val="22"/>
      <w:szCs w:val="22"/>
      <w:lang w:eastAsia="en-US"/>
    </w:rPr>
  </w:style>
  <w:style w:type="paragraph" w:customStyle="1" w:styleId="TPZpat">
    <w:name w:val="TP_Zápatí"/>
    <w:basedOn w:val="Zpat"/>
    <w:link w:val="TPZpatChar"/>
    <w:qFormat/>
    <w:rsid w:val="006C1FF7"/>
    <w:pPr>
      <w:spacing w:after="0"/>
      <w:jc w:val="center"/>
    </w:pPr>
    <w:rPr>
      <w:sz w:val="24"/>
    </w:rPr>
  </w:style>
  <w:style w:type="character" w:customStyle="1" w:styleId="TPZpatChar">
    <w:name w:val="TP_Zápatí Char"/>
    <w:link w:val="TPZpat"/>
    <w:rsid w:val="006C1FF7"/>
    <w:rPr>
      <w:sz w:val="24"/>
      <w:szCs w:val="22"/>
      <w:lang w:eastAsia="en-US"/>
    </w:rPr>
  </w:style>
  <w:style w:type="paragraph" w:customStyle="1" w:styleId="TPZpat2ra">
    <w:name w:val="TP_Zápatí_2_čára"/>
    <w:basedOn w:val="TPZpat"/>
    <w:link w:val="TPZpat2raChar"/>
    <w:qFormat/>
    <w:rsid w:val="006C1FF7"/>
    <w:pPr>
      <w:pBdr>
        <w:top w:val="single" w:sz="4" w:space="1" w:color="auto"/>
      </w:pBdr>
    </w:pPr>
  </w:style>
  <w:style w:type="character" w:customStyle="1" w:styleId="TPZpat2raChar">
    <w:name w:val="TP_Zápatí_2_čára Char"/>
    <w:link w:val="TPZpat2ra"/>
    <w:rsid w:val="006C1FF7"/>
    <w:rPr>
      <w:sz w:val="24"/>
      <w:szCs w:val="22"/>
      <w:lang w:eastAsia="en-US"/>
    </w:rPr>
  </w:style>
  <w:style w:type="character" w:customStyle="1" w:styleId="TPText-1slovan-tunChar">
    <w:name w:val="TP_Text-1_ číslovaný-tučně Char"/>
    <w:link w:val="TPText-1slovan-tun"/>
    <w:rsid w:val="00B372F4"/>
    <w:rPr>
      <w:rFonts w:cs="Arial"/>
      <w:b/>
      <w:szCs w:val="22"/>
    </w:rPr>
  </w:style>
  <w:style w:type="paragraph" w:customStyle="1" w:styleId="TPText-4odrka0">
    <w:name w:val="TP_Text-4_•odrážka"/>
    <w:basedOn w:val="Normln"/>
    <w:qFormat/>
    <w:rsid w:val="00C3751B"/>
    <w:pPr>
      <w:spacing w:before="40" w:after="0" w:line="240" w:lineRule="auto"/>
      <w:jc w:val="both"/>
    </w:pPr>
    <w:rPr>
      <w:rFonts w:cs="Arial"/>
      <w:sz w:val="20"/>
    </w:rPr>
  </w:style>
  <w:style w:type="character" w:styleId="Siln">
    <w:name w:val="Strong"/>
    <w:uiPriority w:val="22"/>
    <w:qFormat/>
    <w:rsid w:val="00D06A59"/>
    <w:rPr>
      <w:b/>
      <w:bCs/>
    </w:rPr>
  </w:style>
  <w:style w:type="paragraph" w:customStyle="1" w:styleId="TPText-2slovan0">
    <w:name w:val="TP_Text-2_číslovaný"/>
    <w:basedOn w:val="Normln"/>
    <w:qFormat/>
    <w:rsid w:val="008D3F66"/>
    <w:pPr>
      <w:spacing w:before="80" w:after="0" w:line="240" w:lineRule="auto"/>
      <w:ind w:left="1985" w:hanging="964"/>
      <w:jc w:val="both"/>
    </w:pPr>
    <w:rPr>
      <w:rFonts w:cs="Arial"/>
      <w:sz w:val="20"/>
      <w:szCs w:val="20"/>
    </w:rPr>
  </w:style>
  <w:style w:type="paragraph" w:styleId="Odstavecseseznamem">
    <w:name w:val="List Paragraph"/>
    <w:basedOn w:val="Normln"/>
    <w:uiPriority w:val="34"/>
    <w:qFormat/>
    <w:rsid w:val="00F70E46"/>
    <w:pPr>
      <w:spacing w:after="0" w:line="240" w:lineRule="auto"/>
      <w:ind w:left="720"/>
    </w:pPr>
  </w:style>
  <w:style w:type="character" w:customStyle="1" w:styleId="st">
    <w:name w:val="st"/>
    <w:rsid w:val="00016405"/>
  </w:style>
  <w:style w:type="character" w:customStyle="1" w:styleId="fontstyle01">
    <w:name w:val="fontstyle01"/>
    <w:basedOn w:val="Standardnpsmoodstavce"/>
    <w:rsid w:val="0047250E"/>
    <w:rPr>
      <w:rFonts w:ascii="ArialMT" w:hAnsi="ArialMT" w:hint="default"/>
      <w:b w:val="0"/>
      <w:bCs w:val="0"/>
      <w:i w:val="0"/>
      <w:iCs w:val="0"/>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9772C"/>
    <w:pPr>
      <w:spacing w:after="200" w:line="276" w:lineRule="auto"/>
    </w:pPr>
    <w:rPr>
      <w:sz w:val="22"/>
      <w:szCs w:val="22"/>
      <w:lang w:eastAsia="en-US"/>
    </w:rPr>
  </w:style>
  <w:style w:type="paragraph" w:styleId="Nadpis1">
    <w:name w:val="heading 1"/>
    <w:basedOn w:val="Normln"/>
    <w:next w:val="Normln"/>
    <w:link w:val="Nadpis1Char"/>
    <w:qFormat/>
    <w:rsid w:val="00134105"/>
    <w:pPr>
      <w:keepNext/>
      <w:spacing w:before="240" w:after="60"/>
      <w:outlineLvl w:val="0"/>
    </w:pPr>
    <w:rPr>
      <w:rFonts w:ascii="Cambria" w:eastAsia="Times New Roman" w:hAnsi="Cambria"/>
      <w:b/>
      <w:bCs/>
      <w:kern w:val="32"/>
      <w:sz w:val="32"/>
      <w:szCs w:val="32"/>
    </w:rPr>
  </w:style>
  <w:style w:type="paragraph" w:styleId="Nadpis2">
    <w:name w:val="heading 2"/>
    <w:aliases w:val="Podkapitola základní kapitoly"/>
    <w:basedOn w:val="Normln"/>
    <w:next w:val="Normln"/>
    <w:link w:val="Nadpis2Char"/>
    <w:unhideWhenUsed/>
    <w:qFormat/>
    <w:rsid w:val="00AF0475"/>
    <w:pPr>
      <w:keepNext/>
      <w:spacing w:before="240" w:after="60"/>
      <w:outlineLvl w:val="1"/>
    </w:pPr>
    <w:rPr>
      <w:rFonts w:ascii="Cambria" w:eastAsia="Times New Roman" w:hAnsi="Cambria"/>
      <w:b/>
      <w:bCs/>
      <w:i/>
      <w:iCs/>
      <w:sz w:val="28"/>
      <w:szCs w:val="28"/>
    </w:rPr>
  </w:style>
  <w:style w:type="paragraph" w:styleId="Nadpis3">
    <w:name w:val="heading 3"/>
    <w:aliases w:val="Podkapitola podkapitoly základní kapitoly"/>
    <w:basedOn w:val="Normln"/>
    <w:next w:val="Normln"/>
    <w:link w:val="Nadpis3Char"/>
    <w:unhideWhenUsed/>
    <w:qFormat/>
    <w:rsid w:val="00B92FA2"/>
    <w:pPr>
      <w:keepNext/>
      <w:keepLines/>
      <w:spacing w:before="200" w:after="0"/>
      <w:outlineLvl w:val="2"/>
    </w:pPr>
    <w:rPr>
      <w:rFonts w:ascii="Cambria" w:eastAsia="Times New Roman"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134105"/>
    <w:rPr>
      <w:rFonts w:ascii="Cambria" w:eastAsia="Times New Roman" w:hAnsi="Cambria" w:cs="Times New Roman"/>
      <w:b/>
      <w:bCs/>
      <w:kern w:val="32"/>
      <w:sz w:val="32"/>
      <w:szCs w:val="32"/>
      <w:lang w:eastAsia="en-US"/>
    </w:rPr>
  </w:style>
  <w:style w:type="character" w:customStyle="1" w:styleId="Nadpis2Char">
    <w:name w:val="Nadpis 2 Char"/>
    <w:aliases w:val="Podkapitola základní kapitoly Char"/>
    <w:link w:val="Nadpis2"/>
    <w:uiPriority w:val="9"/>
    <w:semiHidden/>
    <w:rsid w:val="00AF0475"/>
    <w:rPr>
      <w:rFonts w:ascii="Cambria" w:eastAsia="Times New Roman" w:hAnsi="Cambria"/>
      <w:b/>
      <w:bCs/>
      <w:i/>
      <w:iCs/>
      <w:sz w:val="28"/>
      <w:szCs w:val="28"/>
      <w:lang w:eastAsia="en-US"/>
    </w:rPr>
  </w:style>
  <w:style w:type="character" w:customStyle="1" w:styleId="Nadpis3Char">
    <w:name w:val="Nadpis 3 Char"/>
    <w:aliases w:val="Podkapitola podkapitoly základní kapitoly Char"/>
    <w:link w:val="Nadpis3"/>
    <w:uiPriority w:val="9"/>
    <w:semiHidden/>
    <w:rsid w:val="00B92FA2"/>
    <w:rPr>
      <w:rFonts w:ascii="Cambria" w:eastAsia="Times New Roman" w:hAnsi="Cambria" w:cs="Times New Roman"/>
      <w:b/>
      <w:bCs/>
      <w:color w:val="4F81BD"/>
    </w:rPr>
  </w:style>
  <w:style w:type="paragraph" w:customStyle="1" w:styleId="TPNADPIS-1slovan">
    <w:name w:val="TP_NADPIS-1_číslovaný"/>
    <w:next w:val="Normln"/>
    <w:link w:val="TPNADPIS-1slovanChar"/>
    <w:qFormat/>
    <w:rsid w:val="009C5112"/>
    <w:pPr>
      <w:keepNext/>
      <w:numPr>
        <w:numId w:val="25"/>
      </w:numPr>
      <w:spacing w:before="240"/>
      <w:jc w:val="both"/>
      <w:outlineLvl w:val="0"/>
    </w:pPr>
    <w:rPr>
      <w:rFonts w:cs="Arial"/>
      <w:b/>
      <w:caps/>
      <w:sz w:val="24"/>
      <w:szCs w:val="24"/>
      <w:lang w:eastAsia="en-US"/>
    </w:rPr>
  </w:style>
  <w:style w:type="character" w:customStyle="1" w:styleId="TPNADPIS-1slovanChar">
    <w:name w:val="TP_NADPIS-1_číslovaný Char"/>
    <w:link w:val="TPNADPIS-1slovan"/>
    <w:rsid w:val="009C5112"/>
    <w:rPr>
      <w:rFonts w:cs="Arial"/>
      <w:b/>
      <w:caps/>
      <w:sz w:val="24"/>
      <w:szCs w:val="24"/>
      <w:lang w:eastAsia="en-US"/>
    </w:rPr>
  </w:style>
  <w:style w:type="paragraph" w:customStyle="1" w:styleId="TPNADPIS-1neslovn">
    <w:name w:val="TP_NADPIS-1_nečíslování"/>
    <w:basedOn w:val="TPNADPIS-1slovan"/>
    <w:link w:val="TPNADPIS-1neslovnChar"/>
    <w:qFormat/>
    <w:rsid w:val="006C1FF7"/>
    <w:pPr>
      <w:numPr>
        <w:numId w:val="0"/>
      </w:numPr>
    </w:pPr>
  </w:style>
  <w:style w:type="character" w:customStyle="1" w:styleId="TPNADPIS-1neslovnChar">
    <w:name w:val="TP_NADPIS-1_nečíslování Char"/>
    <w:link w:val="TPNADPIS-1neslovn"/>
    <w:rsid w:val="006C1FF7"/>
    <w:rPr>
      <w:rFonts w:cs="Arial"/>
      <w:b/>
      <w:caps/>
      <w:sz w:val="24"/>
      <w:szCs w:val="24"/>
      <w:lang w:eastAsia="en-US"/>
    </w:rPr>
  </w:style>
  <w:style w:type="paragraph" w:customStyle="1" w:styleId="TPNadpis-2slovan">
    <w:name w:val="TP_Nadpis-2_číslovaný"/>
    <w:next w:val="Normln"/>
    <w:link w:val="TPNadpis-2slovanChar"/>
    <w:qFormat/>
    <w:rsid w:val="002B5C19"/>
    <w:pPr>
      <w:keepNext/>
      <w:numPr>
        <w:ilvl w:val="1"/>
        <w:numId w:val="25"/>
      </w:numPr>
      <w:tabs>
        <w:tab w:val="left" w:pos="1021"/>
      </w:tabs>
      <w:spacing w:before="120"/>
      <w:jc w:val="both"/>
      <w:outlineLvl w:val="1"/>
    </w:pPr>
    <w:rPr>
      <w:rFonts w:cs="Arial"/>
      <w:b/>
      <w:sz w:val="22"/>
      <w:szCs w:val="22"/>
      <w:lang w:eastAsia="en-US"/>
    </w:rPr>
  </w:style>
  <w:style w:type="character" w:customStyle="1" w:styleId="TPNadpis-2slovanChar">
    <w:name w:val="TP_Nadpis-2_číslovaný Char"/>
    <w:link w:val="TPNadpis-2slovan"/>
    <w:rsid w:val="002B5C19"/>
    <w:rPr>
      <w:rFonts w:cs="Arial"/>
      <w:b/>
      <w:sz w:val="22"/>
      <w:szCs w:val="22"/>
      <w:lang w:eastAsia="en-US"/>
    </w:rPr>
  </w:style>
  <w:style w:type="paragraph" w:customStyle="1" w:styleId="TPNadpis-2neslovan">
    <w:name w:val="TP_Nadpis-2_nečíslovaný"/>
    <w:basedOn w:val="TPNadpis-2slovan"/>
    <w:link w:val="TPNadpis-2neslovanChar"/>
    <w:qFormat/>
    <w:rsid w:val="006C1FF7"/>
    <w:pPr>
      <w:numPr>
        <w:ilvl w:val="0"/>
        <w:numId w:val="0"/>
      </w:numPr>
      <w:ind w:left="340"/>
    </w:pPr>
  </w:style>
  <w:style w:type="character" w:customStyle="1" w:styleId="TPNadpis-2neslovanChar">
    <w:name w:val="TP_Nadpis-2_nečíslovaný Char"/>
    <w:link w:val="TPNadpis-2neslovan"/>
    <w:rsid w:val="006C1FF7"/>
    <w:rPr>
      <w:rFonts w:cs="Arial"/>
      <w:b/>
      <w:sz w:val="22"/>
      <w:szCs w:val="22"/>
      <w:lang w:eastAsia="en-US"/>
    </w:rPr>
  </w:style>
  <w:style w:type="paragraph" w:customStyle="1" w:styleId="TPNadpis-2neslzakl-text">
    <w:name w:val="TP_Nadpis-2_nečísl_zakl-text"/>
    <w:basedOn w:val="TPNadpis-2neslovan"/>
    <w:link w:val="TPNadpis-2neslzakl-textChar"/>
    <w:qFormat/>
    <w:rsid w:val="006C1FF7"/>
    <w:pPr>
      <w:outlineLvl w:val="9"/>
    </w:pPr>
  </w:style>
  <w:style w:type="character" w:customStyle="1" w:styleId="TPNadpis-2neslzakl-textChar">
    <w:name w:val="TP_Nadpis-2_nečísl_zakl-text Char"/>
    <w:link w:val="TPNadpis-2neslzakl-text"/>
    <w:rsid w:val="006C1FF7"/>
    <w:rPr>
      <w:rFonts w:cs="Arial"/>
      <w:b/>
      <w:sz w:val="22"/>
      <w:szCs w:val="22"/>
      <w:lang w:eastAsia="en-US"/>
    </w:rPr>
  </w:style>
  <w:style w:type="character" w:styleId="Sledovanodkaz">
    <w:name w:val="FollowedHyperlink"/>
    <w:uiPriority w:val="99"/>
    <w:semiHidden/>
    <w:unhideWhenUsed/>
    <w:rsid w:val="00F25F86"/>
    <w:rPr>
      <w:color w:val="800080"/>
      <w:u w:val="single"/>
    </w:rPr>
  </w:style>
  <w:style w:type="paragraph" w:styleId="Zhlav">
    <w:name w:val="header"/>
    <w:aliases w:val="záhlaví,Záhlaví - Soukup"/>
    <w:basedOn w:val="Normln"/>
    <w:link w:val="ZhlavChar"/>
    <w:uiPriority w:val="99"/>
    <w:unhideWhenUsed/>
    <w:rsid w:val="00C11439"/>
    <w:pPr>
      <w:tabs>
        <w:tab w:val="center" w:pos="4536"/>
        <w:tab w:val="right" w:pos="9072"/>
      </w:tabs>
    </w:pPr>
  </w:style>
  <w:style w:type="character" w:customStyle="1" w:styleId="ZhlavChar">
    <w:name w:val="Záhlaví Char"/>
    <w:aliases w:val="záhlaví Char,Záhlaví - Soukup Char"/>
    <w:link w:val="Zhlav"/>
    <w:uiPriority w:val="99"/>
    <w:rsid w:val="00C11439"/>
    <w:rPr>
      <w:sz w:val="22"/>
      <w:szCs w:val="22"/>
      <w:lang w:eastAsia="en-US"/>
    </w:rPr>
  </w:style>
  <w:style w:type="paragraph" w:styleId="Zpat">
    <w:name w:val="footer"/>
    <w:basedOn w:val="Normln"/>
    <w:link w:val="ZpatChar"/>
    <w:uiPriority w:val="99"/>
    <w:unhideWhenUsed/>
    <w:rsid w:val="00C11439"/>
    <w:pPr>
      <w:tabs>
        <w:tab w:val="center" w:pos="4536"/>
        <w:tab w:val="right" w:pos="9072"/>
      </w:tabs>
    </w:pPr>
  </w:style>
  <w:style w:type="character" w:customStyle="1" w:styleId="ZpatChar">
    <w:name w:val="Zápatí Char"/>
    <w:link w:val="Zpat"/>
    <w:uiPriority w:val="99"/>
    <w:rsid w:val="00C11439"/>
    <w:rPr>
      <w:sz w:val="22"/>
      <w:szCs w:val="22"/>
      <w:lang w:eastAsia="en-US"/>
    </w:rPr>
  </w:style>
  <w:style w:type="paragraph" w:styleId="Obsah1">
    <w:name w:val="toc 1"/>
    <w:basedOn w:val="Normln"/>
    <w:next w:val="Normln"/>
    <w:autoRedefine/>
    <w:uiPriority w:val="39"/>
    <w:unhideWhenUsed/>
    <w:qFormat/>
    <w:rsid w:val="007F329B"/>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7F329B"/>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816A7F"/>
    <w:pPr>
      <w:spacing w:after="0"/>
      <w:ind w:left="440"/>
    </w:pPr>
    <w:rPr>
      <w:i/>
      <w:iCs/>
      <w:sz w:val="20"/>
      <w:szCs w:val="20"/>
    </w:rPr>
  </w:style>
  <w:style w:type="paragraph" w:styleId="Obsah4">
    <w:name w:val="toc 4"/>
    <w:basedOn w:val="Normln"/>
    <w:next w:val="Normln"/>
    <w:autoRedefine/>
    <w:uiPriority w:val="39"/>
    <w:unhideWhenUsed/>
    <w:rsid w:val="00816A7F"/>
    <w:pPr>
      <w:spacing w:after="0"/>
      <w:ind w:left="660"/>
    </w:pPr>
    <w:rPr>
      <w:sz w:val="18"/>
      <w:szCs w:val="18"/>
    </w:rPr>
  </w:style>
  <w:style w:type="paragraph" w:styleId="Obsah5">
    <w:name w:val="toc 5"/>
    <w:basedOn w:val="Normln"/>
    <w:next w:val="Normln"/>
    <w:autoRedefine/>
    <w:uiPriority w:val="39"/>
    <w:unhideWhenUsed/>
    <w:rsid w:val="00816A7F"/>
    <w:pPr>
      <w:spacing w:after="0"/>
      <w:ind w:left="880"/>
    </w:pPr>
    <w:rPr>
      <w:sz w:val="18"/>
      <w:szCs w:val="18"/>
    </w:rPr>
  </w:style>
  <w:style w:type="paragraph" w:styleId="Obsah6">
    <w:name w:val="toc 6"/>
    <w:basedOn w:val="Normln"/>
    <w:next w:val="Normln"/>
    <w:autoRedefine/>
    <w:uiPriority w:val="39"/>
    <w:unhideWhenUsed/>
    <w:rsid w:val="00816A7F"/>
    <w:pPr>
      <w:spacing w:after="0"/>
      <w:ind w:left="1100"/>
    </w:pPr>
    <w:rPr>
      <w:sz w:val="18"/>
      <w:szCs w:val="18"/>
    </w:rPr>
  </w:style>
  <w:style w:type="paragraph" w:styleId="Obsah7">
    <w:name w:val="toc 7"/>
    <w:basedOn w:val="Normln"/>
    <w:next w:val="Normln"/>
    <w:autoRedefine/>
    <w:uiPriority w:val="39"/>
    <w:unhideWhenUsed/>
    <w:rsid w:val="00816A7F"/>
    <w:pPr>
      <w:spacing w:after="0"/>
      <w:ind w:left="1320"/>
    </w:pPr>
    <w:rPr>
      <w:sz w:val="18"/>
      <w:szCs w:val="18"/>
    </w:rPr>
  </w:style>
  <w:style w:type="paragraph" w:styleId="Obsah8">
    <w:name w:val="toc 8"/>
    <w:basedOn w:val="Normln"/>
    <w:next w:val="Normln"/>
    <w:autoRedefine/>
    <w:uiPriority w:val="39"/>
    <w:unhideWhenUsed/>
    <w:rsid w:val="00816A7F"/>
    <w:pPr>
      <w:spacing w:after="0"/>
      <w:ind w:left="1540"/>
    </w:pPr>
    <w:rPr>
      <w:sz w:val="18"/>
      <w:szCs w:val="18"/>
    </w:rPr>
  </w:style>
  <w:style w:type="paragraph" w:styleId="Obsah9">
    <w:name w:val="toc 9"/>
    <w:basedOn w:val="Normln"/>
    <w:next w:val="Normln"/>
    <w:autoRedefine/>
    <w:uiPriority w:val="39"/>
    <w:unhideWhenUsed/>
    <w:qFormat/>
    <w:rsid w:val="00816A7F"/>
    <w:pPr>
      <w:spacing w:after="0"/>
      <w:ind w:left="1760"/>
    </w:pPr>
    <w:rPr>
      <w:szCs w:val="18"/>
    </w:rPr>
  </w:style>
  <w:style w:type="character" w:styleId="Hypertextovodkaz">
    <w:name w:val="Hyperlink"/>
    <w:uiPriority w:val="99"/>
    <w:unhideWhenUsed/>
    <w:rsid w:val="00405732"/>
    <w:rPr>
      <w:color w:val="0000FF"/>
      <w:u w:val="single"/>
    </w:rPr>
  </w:style>
  <w:style w:type="paragraph" w:customStyle="1" w:styleId="TPText-1slovan">
    <w:name w:val="TP_Text-1_ číslovaný"/>
    <w:link w:val="TPText-1slovanChar"/>
    <w:qFormat/>
    <w:rsid w:val="00BD6E4F"/>
    <w:pPr>
      <w:numPr>
        <w:ilvl w:val="2"/>
        <w:numId w:val="25"/>
      </w:numPr>
      <w:spacing w:before="80"/>
      <w:jc w:val="both"/>
    </w:pPr>
    <w:rPr>
      <w:rFonts w:cs="Arial"/>
      <w:szCs w:val="22"/>
    </w:rPr>
  </w:style>
  <w:style w:type="character" w:customStyle="1" w:styleId="TPText-1slovanChar">
    <w:name w:val="TP_Text-1_ číslovaný Char"/>
    <w:link w:val="TPText-1slovan"/>
    <w:rsid w:val="00BD6E4F"/>
    <w:rPr>
      <w:rFonts w:cs="Arial"/>
      <w:szCs w:val="22"/>
    </w:rPr>
  </w:style>
  <w:style w:type="paragraph" w:customStyle="1" w:styleId="TPNadpis-3neslovan">
    <w:name w:val="TP_Nadpis-3_nečíslovaný"/>
    <w:basedOn w:val="TPText-1slovan"/>
    <w:next w:val="TPText-1slovan"/>
    <w:link w:val="TPNadpis-3neslovanChar"/>
    <w:qFormat/>
    <w:rsid w:val="006C1FF7"/>
    <w:pPr>
      <w:numPr>
        <w:ilvl w:val="0"/>
        <w:numId w:val="0"/>
      </w:numPr>
      <w:spacing w:before="120"/>
      <w:ind w:left="1021"/>
    </w:pPr>
    <w:rPr>
      <w:b/>
    </w:rPr>
  </w:style>
  <w:style w:type="character" w:customStyle="1" w:styleId="TPNadpis-3neslovanChar">
    <w:name w:val="TP_Nadpis-3_nečíslovaný Char"/>
    <w:link w:val="TPNadpis-3neslovan"/>
    <w:rsid w:val="006C1FF7"/>
    <w:rPr>
      <w:rFonts w:cs="Arial"/>
      <w:b/>
      <w:szCs w:val="22"/>
    </w:rPr>
  </w:style>
  <w:style w:type="paragraph" w:customStyle="1" w:styleId="TPNadpis-4neslovan">
    <w:name w:val="TP_Nadpis-4_nečíslovaný"/>
    <w:basedOn w:val="TPNadpis-3neslovan"/>
    <w:link w:val="TPNadpis-4neslovanChar"/>
    <w:qFormat/>
    <w:rsid w:val="006C1FF7"/>
    <w:pPr>
      <w:tabs>
        <w:tab w:val="left" w:pos="1985"/>
      </w:tabs>
      <w:ind w:left="1985"/>
    </w:pPr>
  </w:style>
  <w:style w:type="character" w:customStyle="1" w:styleId="TPNadpis-4neslovanChar">
    <w:name w:val="TP_Nadpis-4_nečíslovaný Char"/>
    <w:link w:val="TPNadpis-4neslovan"/>
    <w:rsid w:val="006C1FF7"/>
    <w:rPr>
      <w:rFonts w:cs="Arial"/>
      <w:b/>
      <w:szCs w:val="22"/>
    </w:rPr>
  </w:style>
  <w:style w:type="paragraph" w:customStyle="1" w:styleId="TPObsah1">
    <w:name w:val="TP_Obsah_1"/>
    <w:basedOn w:val="Obsah1"/>
    <w:qFormat/>
    <w:rsid w:val="006C1FF7"/>
    <w:pPr>
      <w:tabs>
        <w:tab w:val="left" w:pos="880"/>
        <w:tab w:val="right" w:leader="dot" w:pos="9060"/>
      </w:tabs>
    </w:pPr>
    <w:rPr>
      <w:noProof/>
      <w:sz w:val="22"/>
    </w:rPr>
  </w:style>
  <w:style w:type="paragraph" w:customStyle="1" w:styleId="TPSeznam1slovan">
    <w:name w:val="TP_Seznam_[1]_číslovaný"/>
    <w:basedOn w:val="TPText-1slovan"/>
    <w:link w:val="TPSeznam1slovanChar"/>
    <w:qFormat/>
    <w:rsid w:val="00F77C78"/>
    <w:pPr>
      <w:numPr>
        <w:ilvl w:val="0"/>
        <w:numId w:val="6"/>
      </w:numPr>
      <w:spacing w:before="40"/>
    </w:pPr>
    <w:rPr>
      <w:rFonts w:eastAsia="Times New Roman"/>
      <w:snapToGrid w:val="0"/>
      <w:sz w:val="18"/>
    </w:rPr>
  </w:style>
  <w:style w:type="character" w:customStyle="1" w:styleId="TPSeznam1slovanChar">
    <w:name w:val="TP_Seznam_[1]_číslovaný Char"/>
    <w:link w:val="TPSeznam1slovan"/>
    <w:rsid w:val="00F77C78"/>
    <w:rPr>
      <w:rFonts w:eastAsia="Times New Roman" w:cs="Arial"/>
      <w:snapToGrid w:val="0"/>
      <w:sz w:val="18"/>
      <w:szCs w:val="22"/>
    </w:rPr>
  </w:style>
  <w:style w:type="paragraph" w:customStyle="1" w:styleId="TPText-1neslovan">
    <w:name w:val="TP_Text-1_nečíslovaný"/>
    <w:basedOn w:val="TPText-1slovan"/>
    <w:link w:val="TPText-1neslovanChar"/>
    <w:qFormat/>
    <w:rsid w:val="006C1FF7"/>
    <w:pPr>
      <w:numPr>
        <w:ilvl w:val="0"/>
        <w:numId w:val="0"/>
      </w:numPr>
      <w:ind w:left="1021"/>
    </w:pPr>
  </w:style>
  <w:style w:type="character" w:customStyle="1" w:styleId="TPText-1neslovanChar">
    <w:name w:val="TP_Text-1_nečíslovaný Char"/>
    <w:link w:val="TPText-1neslovan"/>
    <w:rsid w:val="006C1FF7"/>
    <w:rPr>
      <w:rFonts w:cs="Arial"/>
      <w:szCs w:val="22"/>
    </w:rPr>
  </w:style>
  <w:style w:type="paragraph" w:customStyle="1" w:styleId="TPSeznamzkratek">
    <w:name w:val="TP_Seznam_zkratek"/>
    <w:basedOn w:val="TPText-1neslovan"/>
    <w:link w:val="TPSeznamzkratekChar"/>
    <w:qFormat/>
    <w:rsid w:val="006C1FF7"/>
    <w:pPr>
      <w:tabs>
        <w:tab w:val="left" w:pos="1418"/>
      </w:tabs>
      <w:ind w:left="0"/>
    </w:pPr>
    <w:rPr>
      <w:sz w:val="22"/>
    </w:rPr>
  </w:style>
  <w:style w:type="character" w:customStyle="1" w:styleId="TPSeznamzkratekChar">
    <w:name w:val="TP_Seznam_zkratek Char"/>
    <w:link w:val="TPSeznamzkratek"/>
    <w:rsid w:val="006C1FF7"/>
    <w:rPr>
      <w:rFonts w:cs="Arial"/>
      <w:sz w:val="22"/>
      <w:szCs w:val="22"/>
    </w:rPr>
  </w:style>
  <w:style w:type="paragraph" w:customStyle="1" w:styleId="TPSeznamzkratek-1">
    <w:name w:val="TP_Seznam_zkratek-1"/>
    <w:basedOn w:val="Normln"/>
    <w:qFormat/>
    <w:rsid w:val="006C1FF7"/>
    <w:pPr>
      <w:tabs>
        <w:tab w:val="left" w:leader="dot" w:pos="1413"/>
      </w:tabs>
      <w:spacing w:before="80" w:after="0" w:line="240" w:lineRule="auto"/>
    </w:pPr>
    <w:rPr>
      <w:rFonts w:cs="Arial"/>
      <w:b/>
    </w:rPr>
  </w:style>
  <w:style w:type="paragraph" w:customStyle="1" w:styleId="TPText-0neslovan">
    <w:name w:val="TP_Text-0_nečíslovaný"/>
    <w:basedOn w:val="Normln"/>
    <w:link w:val="TPText-0neslovanChar"/>
    <w:qFormat/>
    <w:rsid w:val="006C1FF7"/>
    <w:pPr>
      <w:tabs>
        <w:tab w:val="left" w:pos="964"/>
      </w:tabs>
      <w:spacing w:before="80" w:after="0" w:line="240" w:lineRule="auto"/>
      <w:jc w:val="both"/>
    </w:pPr>
    <w:rPr>
      <w:rFonts w:cs="Arial"/>
      <w:sz w:val="20"/>
      <w:szCs w:val="20"/>
    </w:rPr>
  </w:style>
  <w:style w:type="character" w:customStyle="1" w:styleId="TPText-0neslovanChar">
    <w:name w:val="TP_Text-0_nečíslovaný Char"/>
    <w:link w:val="TPText-0neslovan"/>
    <w:rsid w:val="006C1FF7"/>
    <w:rPr>
      <w:rFonts w:cs="Arial"/>
      <w:lang w:eastAsia="en-US"/>
    </w:rPr>
  </w:style>
  <w:style w:type="paragraph" w:customStyle="1" w:styleId="TPText-0Boldneslovan">
    <w:name w:val="TP_Text-0_Bold_nečíslovaný"/>
    <w:basedOn w:val="TPText-0neslovan"/>
    <w:link w:val="TPText-0BoldneslovanChar"/>
    <w:qFormat/>
    <w:rsid w:val="006C1FF7"/>
    <w:rPr>
      <w:b/>
    </w:rPr>
  </w:style>
  <w:style w:type="character" w:customStyle="1" w:styleId="TPText-0BoldneslovanChar">
    <w:name w:val="TP_Text-0_Bold_nečíslovaný Char"/>
    <w:link w:val="TPText-0Boldneslovan"/>
    <w:rsid w:val="006C1FF7"/>
    <w:rPr>
      <w:rFonts w:cs="Arial"/>
      <w:b/>
      <w:lang w:eastAsia="en-US"/>
    </w:rPr>
  </w:style>
  <w:style w:type="paragraph" w:styleId="Nadpisobsahu">
    <w:name w:val="TOC Heading"/>
    <w:basedOn w:val="Nadpis1"/>
    <w:next w:val="Normln"/>
    <w:uiPriority w:val="39"/>
    <w:semiHidden/>
    <w:unhideWhenUsed/>
    <w:qFormat/>
    <w:rsid w:val="00134105"/>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134105"/>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134105"/>
    <w:rPr>
      <w:rFonts w:ascii="Tahoma" w:hAnsi="Tahoma" w:cs="Tahoma"/>
      <w:sz w:val="16"/>
      <w:szCs w:val="16"/>
      <w:lang w:eastAsia="en-US"/>
    </w:rPr>
  </w:style>
  <w:style w:type="paragraph" w:customStyle="1" w:styleId="TPText-1slovan-tun">
    <w:name w:val="TP_Text-1_ číslovaný-tučně"/>
    <w:basedOn w:val="TPText-1slovan"/>
    <w:link w:val="TPText-1slovan-tunChar"/>
    <w:qFormat/>
    <w:rsid w:val="00B372F4"/>
    <w:rPr>
      <w:b/>
    </w:rPr>
  </w:style>
  <w:style w:type="paragraph" w:styleId="Revize">
    <w:name w:val="Revision"/>
    <w:hidden/>
    <w:uiPriority w:val="99"/>
    <w:semiHidden/>
    <w:rsid w:val="00A136BC"/>
    <w:rPr>
      <w:sz w:val="22"/>
      <w:szCs w:val="22"/>
      <w:lang w:eastAsia="en-US"/>
    </w:rPr>
  </w:style>
  <w:style w:type="paragraph" w:customStyle="1" w:styleId="TPText-1-odrka">
    <w:name w:val="TP_Text-1_- odrážka"/>
    <w:basedOn w:val="TPText-1slovan"/>
    <w:link w:val="TPText-1-odrkaChar"/>
    <w:qFormat/>
    <w:rsid w:val="00E40788"/>
    <w:pPr>
      <w:numPr>
        <w:ilvl w:val="0"/>
        <w:numId w:val="20"/>
      </w:numPr>
      <w:spacing w:before="40"/>
      <w:ind w:left="1378" w:hanging="357"/>
    </w:pPr>
  </w:style>
  <w:style w:type="character" w:customStyle="1" w:styleId="TPText-1-odrkaChar">
    <w:name w:val="TP_Text-1_- odrážka Char"/>
    <w:link w:val="TPText-1-odrka"/>
    <w:rsid w:val="00E40788"/>
    <w:rPr>
      <w:rFonts w:cs="Arial"/>
      <w:szCs w:val="22"/>
    </w:rPr>
  </w:style>
  <w:style w:type="paragraph" w:customStyle="1" w:styleId="TPText-1odrka">
    <w:name w:val="TP_Text-1_• odrážka"/>
    <w:link w:val="TPText-1odrkaChar"/>
    <w:qFormat/>
    <w:rsid w:val="0032066E"/>
    <w:pPr>
      <w:numPr>
        <w:numId w:val="21"/>
      </w:numPr>
      <w:spacing w:before="40"/>
      <w:jc w:val="both"/>
    </w:pPr>
    <w:rPr>
      <w:rFonts w:cs="Arial"/>
      <w:szCs w:val="22"/>
    </w:rPr>
  </w:style>
  <w:style w:type="character" w:customStyle="1" w:styleId="TPText-1odrkaChar">
    <w:name w:val="TP_Text-1_• odrážka Char"/>
    <w:link w:val="TPText-1odrka"/>
    <w:rsid w:val="0032066E"/>
    <w:rPr>
      <w:rFonts w:cs="Arial"/>
      <w:szCs w:val="22"/>
    </w:rPr>
  </w:style>
  <w:style w:type="paragraph" w:customStyle="1" w:styleId="TPText-1123">
    <w:name w:val="TP_Text-1_1)2)3)"/>
    <w:basedOn w:val="TPText-1slovan"/>
    <w:link w:val="TPText-1123Char"/>
    <w:qFormat/>
    <w:rsid w:val="006C1FF7"/>
    <w:pPr>
      <w:numPr>
        <w:ilvl w:val="0"/>
        <w:numId w:val="22"/>
      </w:numPr>
      <w:spacing w:before="40"/>
    </w:pPr>
  </w:style>
  <w:style w:type="character" w:customStyle="1" w:styleId="TPText-1123Char">
    <w:name w:val="TP_Text-1_1)2)3) Char"/>
    <w:link w:val="TPText-1123"/>
    <w:rsid w:val="006C1FF7"/>
    <w:rPr>
      <w:rFonts w:cs="Arial"/>
      <w:szCs w:val="22"/>
    </w:rPr>
  </w:style>
  <w:style w:type="paragraph" w:customStyle="1" w:styleId="TPText-11230">
    <w:name w:val="TP_Text-1_1.2.3."/>
    <w:basedOn w:val="TPText-1slovan"/>
    <w:rsid w:val="006C1FF7"/>
    <w:pPr>
      <w:numPr>
        <w:ilvl w:val="0"/>
        <w:numId w:val="23"/>
      </w:numPr>
      <w:spacing w:before="40"/>
    </w:pPr>
    <w:rPr>
      <w:rFonts w:cs="Calibri"/>
      <w:szCs w:val="20"/>
    </w:rPr>
  </w:style>
  <w:style w:type="paragraph" w:customStyle="1" w:styleId="TPText-1abc">
    <w:name w:val="TP_Text-1_a)b)c)"/>
    <w:basedOn w:val="TPText-1slovan"/>
    <w:link w:val="TPText-1abcChar"/>
    <w:qFormat/>
    <w:rsid w:val="006C1FF7"/>
    <w:pPr>
      <w:numPr>
        <w:ilvl w:val="0"/>
        <w:numId w:val="2"/>
      </w:numPr>
      <w:tabs>
        <w:tab w:val="left" w:pos="1378"/>
      </w:tabs>
      <w:spacing w:before="40"/>
    </w:pPr>
  </w:style>
  <w:style w:type="character" w:customStyle="1" w:styleId="TPText-1abcChar">
    <w:name w:val="TP_Text-1_a)b)c) Char"/>
    <w:link w:val="TPText-1abc"/>
    <w:rsid w:val="006C1FF7"/>
    <w:rPr>
      <w:rFonts w:cs="Arial"/>
      <w:szCs w:val="22"/>
    </w:rPr>
  </w:style>
  <w:style w:type="paragraph" w:customStyle="1" w:styleId="TPText-2slovan">
    <w:name w:val="TP_Text-2_ číslovaný"/>
    <w:link w:val="TPText-2slovanChar"/>
    <w:qFormat/>
    <w:rsid w:val="00C43628"/>
    <w:pPr>
      <w:numPr>
        <w:ilvl w:val="3"/>
        <w:numId w:val="25"/>
      </w:numPr>
      <w:spacing w:before="80"/>
      <w:jc w:val="both"/>
    </w:pPr>
    <w:rPr>
      <w:rFonts w:cs="Arial"/>
      <w:szCs w:val="22"/>
      <w:lang w:eastAsia="en-US"/>
    </w:rPr>
  </w:style>
  <w:style w:type="character" w:customStyle="1" w:styleId="TPText-2slovanChar">
    <w:name w:val="TP_Text-2_ číslovaný Char"/>
    <w:link w:val="TPText-2slovan"/>
    <w:rsid w:val="00C43628"/>
    <w:rPr>
      <w:rFonts w:cs="Arial"/>
      <w:szCs w:val="22"/>
      <w:lang w:eastAsia="en-US"/>
    </w:rPr>
  </w:style>
  <w:style w:type="paragraph" w:customStyle="1" w:styleId="TPText-2-odrka">
    <w:name w:val="TP_Text-2_- odrážka"/>
    <w:basedOn w:val="TPText-2slovan"/>
    <w:link w:val="TPText-2-odrkaChar"/>
    <w:qFormat/>
    <w:rsid w:val="00C43628"/>
    <w:pPr>
      <w:numPr>
        <w:ilvl w:val="0"/>
        <w:numId w:val="26"/>
      </w:numPr>
      <w:tabs>
        <w:tab w:val="left" w:pos="2342"/>
      </w:tabs>
      <w:spacing w:before="40"/>
      <w:ind w:left="2342" w:hanging="357"/>
    </w:pPr>
  </w:style>
  <w:style w:type="character" w:customStyle="1" w:styleId="TPText-2-odrkaChar">
    <w:name w:val="TP_Text-2_- odrážka Char"/>
    <w:link w:val="TPText-2-odrka"/>
    <w:rsid w:val="00C43628"/>
    <w:rPr>
      <w:rFonts w:cs="Arial"/>
      <w:szCs w:val="22"/>
      <w:lang w:eastAsia="en-US"/>
    </w:rPr>
  </w:style>
  <w:style w:type="paragraph" w:customStyle="1" w:styleId="TPText-2odrka">
    <w:name w:val="TP_Text-2_• odrážka"/>
    <w:basedOn w:val="TPText-2slovan"/>
    <w:link w:val="TPText-2odrkaChar"/>
    <w:qFormat/>
    <w:rsid w:val="00B109B9"/>
    <w:pPr>
      <w:numPr>
        <w:ilvl w:val="0"/>
        <w:numId w:val="27"/>
      </w:numPr>
      <w:tabs>
        <w:tab w:val="left" w:pos="2342"/>
      </w:tabs>
      <w:spacing w:before="40"/>
      <w:ind w:left="2342" w:hanging="357"/>
    </w:pPr>
  </w:style>
  <w:style w:type="character" w:customStyle="1" w:styleId="TPText-2odrkaChar">
    <w:name w:val="TP_Text-2_• odrážka Char"/>
    <w:link w:val="TPText-2odrka"/>
    <w:rsid w:val="00B109B9"/>
    <w:rPr>
      <w:rFonts w:cs="Arial"/>
      <w:szCs w:val="22"/>
      <w:lang w:eastAsia="en-US"/>
    </w:rPr>
  </w:style>
  <w:style w:type="paragraph" w:customStyle="1" w:styleId="TPText-2123">
    <w:name w:val="TP_Text-2_1)2)3)"/>
    <w:basedOn w:val="TPText-2slovan"/>
    <w:link w:val="TPText-2123Char"/>
    <w:qFormat/>
    <w:rsid w:val="006C1FF7"/>
    <w:pPr>
      <w:numPr>
        <w:ilvl w:val="0"/>
        <w:numId w:val="28"/>
      </w:numPr>
    </w:pPr>
  </w:style>
  <w:style w:type="character" w:customStyle="1" w:styleId="TPText-2123Char">
    <w:name w:val="TP_Text-2_1)2)3) Char"/>
    <w:link w:val="TPText-2123"/>
    <w:rsid w:val="006C1FF7"/>
    <w:rPr>
      <w:rFonts w:cs="Arial"/>
      <w:szCs w:val="22"/>
      <w:lang w:eastAsia="en-US"/>
    </w:rPr>
  </w:style>
  <w:style w:type="paragraph" w:customStyle="1" w:styleId="TPText-2abc">
    <w:name w:val="TP_Text-2_a)b)c)"/>
    <w:basedOn w:val="TPText-2slovan"/>
    <w:link w:val="TPText-2abcChar"/>
    <w:qFormat/>
    <w:rsid w:val="006C1FF7"/>
    <w:pPr>
      <w:numPr>
        <w:ilvl w:val="0"/>
        <w:numId w:val="29"/>
      </w:numPr>
      <w:spacing w:before="40"/>
    </w:pPr>
  </w:style>
  <w:style w:type="character" w:customStyle="1" w:styleId="TPText-2abcChar">
    <w:name w:val="TP_Text-2_a)b)c) Char"/>
    <w:link w:val="TPText-2abc"/>
    <w:rsid w:val="006C1FF7"/>
    <w:rPr>
      <w:rFonts w:cs="Arial"/>
      <w:szCs w:val="22"/>
      <w:lang w:eastAsia="en-US"/>
    </w:rPr>
  </w:style>
  <w:style w:type="paragraph" w:customStyle="1" w:styleId="TPText-2neslovan">
    <w:name w:val="TP_Text-2_nečíslovaný"/>
    <w:basedOn w:val="TPText-2slovan"/>
    <w:link w:val="TPText-2neslovanChar"/>
    <w:qFormat/>
    <w:rsid w:val="006C1FF7"/>
    <w:pPr>
      <w:numPr>
        <w:ilvl w:val="0"/>
        <w:numId w:val="0"/>
      </w:numPr>
      <w:ind w:left="1985"/>
    </w:pPr>
  </w:style>
  <w:style w:type="character" w:customStyle="1" w:styleId="TPText-2neslovanChar">
    <w:name w:val="TP_Text-2_nečíslovaný Char"/>
    <w:link w:val="TPText-2neslovan"/>
    <w:rsid w:val="006C1FF7"/>
    <w:rPr>
      <w:rFonts w:cs="Arial"/>
      <w:szCs w:val="22"/>
      <w:lang w:eastAsia="en-US"/>
    </w:rPr>
  </w:style>
  <w:style w:type="paragraph" w:styleId="Textkomente">
    <w:name w:val="annotation text"/>
    <w:basedOn w:val="Normln"/>
    <w:link w:val="TextkomenteChar"/>
    <w:uiPriority w:val="99"/>
    <w:rsid w:val="00C77C6D"/>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link w:val="Textkomente"/>
    <w:uiPriority w:val="99"/>
    <w:rsid w:val="00C77C6D"/>
    <w:rPr>
      <w:rFonts w:ascii="Arial" w:eastAsia="Times New Roman" w:hAnsi="Arial" w:cs="Arial"/>
    </w:rPr>
  </w:style>
  <w:style w:type="character" w:styleId="Odkaznakoment">
    <w:name w:val="annotation reference"/>
    <w:uiPriority w:val="99"/>
    <w:semiHidden/>
    <w:rsid w:val="00C77C6D"/>
    <w:rPr>
      <w:sz w:val="16"/>
      <w:szCs w:val="16"/>
    </w:rPr>
  </w:style>
  <w:style w:type="paragraph" w:styleId="Zkladntext">
    <w:name w:val="Body Text"/>
    <w:basedOn w:val="Normln"/>
    <w:link w:val="ZkladntextChar"/>
    <w:rsid w:val="00AF0475"/>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link w:val="Zkladntext"/>
    <w:rsid w:val="00AF0475"/>
    <w:rPr>
      <w:rFonts w:ascii="Times New Roman" w:eastAsia="Times New Roman" w:hAnsi="Times New Roman"/>
      <w:sz w:val="22"/>
    </w:rPr>
  </w:style>
  <w:style w:type="paragraph" w:customStyle="1" w:styleId="Odstzkladn">
    <w:name w:val="Odst_základní"/>
    <w:basedOn w:val="Zkladntext"/>
    <w:link w:val="OdstzkladnChar"/>
    <w:qFormat/>
    <w:rsid w:val="00AF0475"/>
    <w:pPr>
      <w:jc w:val="both"/>
    </w:pPr>
    <w:rPr>
      <w:rFonts w:ascii="Calibri" w:hAnsi="Calibri"/>
      <w:szCs w:val="22"/>
    </w:rPr>
  </w:style>
  <w:style w:type="character" w:customStyle="1" w:styleId="OdstzkladnChar">
    <w:name w:val="Odst_základní Char"/>
    <w:link w:val="Odstzkladn"/>
    <w:rsid w:val="00AF0475"/>
    <w:rPr>
      <w:rFonts w:eastAsia="Times New Roman"/>
      <w:sz w:val="22"/>
      <w:szCs w:val="22"/>
    </w:rPr>
  </w:style>
  <w:style w:type="paragraph" w:styleId="Zkladntext2">
    <w:name w:val="Body Text 2"/>
    <w:basedOn w:val="Normln"/>
    <w:link w:val="Zkladntext2Char"/>
    <w:uiPriority w:val="99"/>
    <w:semiHidden/>
    <w:unhideWhenUsed/>
    <w:rsid w:val="006D63F5"/>
    <w:pPr>
      <w:spacing w:after="120" w:line="480" w:lineRule="auto"/>
    </w:pPr>
  </w:style>
  <w:style w:type="character" w:customStyle="1" w:styleId="Zkladntext2Char">
    <w:name w:val="Základní text 2 Char"/>
    <w:link w:val="Zkladntext2"/>
    <w:uiPriority w:val="99"/>
    <w:semiHidden/>
    <w:rsid w:val="006D63F5"/>
    <w:rPr>
      <w:sz w:val="22"/>
      <w:szCs w:val="22"/>
      <w:lang w:eastAsia="en-US"/>
    </w:rPr>
  </w:style>
  <w:style w:type="character" w:customStyle="1" w:styleId="OdrkaChar">
    <w:name w:val="Odrážka Char"/>
    <w:link w:val="Odrka"/>
    <w:rsid w:val="006D63F5"/>
    <w:rPr>
      <w:rFonts w:ascii="Arial" w:eastAsia="Times New Roman" w:hAnsi="Arial"/>
      <w:lang w:val="x-none" w:eastAsia="x-none"/>
    </w:rPr>
  </w:style>
  <w:style w:type="paragraph" w:customStyle="1" w:styleId="Odrka">
    <w:name w:val="Odrážka"/>
    <w:basedOn w:val="Normln"/>
    <w:link w:val="OdrkaChar"/>
    <w:qFormat/>
    <w:rsid w:val="0036072D"/>
    <w:pPr>
      <w:keepLines/>
      <w:spacing w:before="120" w:after="120" w:line="240" w:lineRule="auto"/>
      <w:ind w:left="1894" w:hanging="360"/>
      <w:jc w:val="both"/>
    </w:pPr>
    <w:rPr>
      <w:rFonts w:ascii="Arial" w:eastAsia="Times New Roman" w:hAnsi="Arial"/>
      <w:sz w:val="20"/>
      <w:szCs w:val="20"/>
      <w:lang w:val="x-none" w:eastAsia="x-none"/>
    </w:rPr>
  </w:style>
  <w:style w:type="paragraph" w:customStyle="1" w:styleId="TPText-3-odrka">
    <w:name w:val="TP_Text-3_- odrážka"/>
    <w:link w:val="TPText-3-odrkaChar"/>
    <w:qFormat/>
    <w:rsid w:val="0082604C"/>
    <w:pPr>
      <w:numPr>
        <w:numId w:val="30"/>
      </w:numPr>
      <w:spacing w:before="40"/>
      <w:ind w:left="1740" w:hanging="357"/>
      <w:jc w:val="both"/>
    </w:pPr>
    <w:rPr>
      <w:rFonts w:cs="Arial"/>
      <w:szCs w:val="22"/>
    </w:rPr>
  </w:style>
  <w:style w:type="character" w:customStyle="1" w:styleId="TPText-3-odrkaChar">
    <w:name w:val="TP_Text-3_- odrážka Char"/>
    <w:link w:val="TPText-3-odrka"/>
    <w:rsid w:val="0082604C"/>
    <w:rPr>
      <w:rFonts w:cs="Arial"/>
      <w:szCs w:val="22"/>
    </w:rPr>
  </w:style>
  <w:style w:type="paragraph" w:styleId="Bibliografie">
    <w:name w:val="Bibliography"/>
    <w:basedOn w:val="Normln"/>
    <w:next w:val="Normln"/>
    <w:uiPriority w:val="37"/>
    <w:unhideWhenUsed/>
    <w:rsid w:val="00AF0475"/>
  </w:style>
  <w:style w:type="character" w:styleId="Zvraznn">
    <w:name w:val="Emphasis"/>
    <w:qFormat/>
    <w:rsid w:val="00AF0475"/>
    <w:rPr>
      <w:rFonts w:cs="Arial"/>
      <w:b/>
    </w:rPr>
  </w:style>
  <w:style w:type="paragraph" w:styleId="Pedmtkomente">
    <w:name w:val="annotation subject"/>
    <w:basedOn w:val="Textkomente"/>
    <w:next w:val="Textkomente"/>
    <w:link w:val="PedmtkomenteChar"/>
    <w:uiPriority w:val="99"/>
    <w:semiHidden/>
    <w:unhideWhenUsed/>
    <w:rsid w:val="00AF0475"/>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link w:val="Pedmtkomente"/>
    <w:uiPriority w:val="99"/>
    <w:semiHidden/>
    <w:rsid w:val="00AF0475"/>
    <w:rPr>
      <w:rFonts w:ascii="Arial" w:eastAsia="Times New Roman" w:hAnsi="Arial" w:cs="Arial"/>
      <w:b/>
      <w:bCs/>
      <w:lang w:eastAsia="en-US"/>
    </w:rPr>
  </w:style>
  <w:style w:type="paragraph" w:customStyle="1" w:styleId="slovanodstavec">
    <w:name w:val="číslovaný odstavec"/>
    <w:basedOn w:val="Normln"/>
    <w:rsid w:val="00AF0475"/>
    <w:pPr>
      <w:numPr>
        <w:numId w:val="4"/>
      </w:numPr>
      <w:spacing w:after="120" w:line="280" w:lineRule="exact"/>
    </w:pPr>
    <w:rPr>
      <w:rFonts w:eastAsia="Times New Roman"/>
      <w:szCs w:val="24"/>
      <w:lang w:eastAsia="cs-CZ"/>
    </w:rPr>
  </w:style>
  <w:style w:type="paragraph" w:customStyle="1" w:styleId="TPText-3odrka">
    <w:name w:val="TP_Text-3_• odrážka"/>
    <w:link w:val="TPText-3odrkaChar"/>
    <w:qFormat/>
    <w:rsid w:val="00406F73"/>
    <w:pPr>
      <w:numPr>
        <w:numId w:val="10"/>
      </w:numPr>
      <w:spacing w:before="40"/>
      <w:jc w:val="both"/>
    </w:pPr>
    <w:rPr>
      <w:rFonts w:cs="Arial"/>
      <w:szCs w:val="22"/>
      <w:lang w:eastAsia="en-US"/>
    </w:rPr>
  </w:style>
  <w:style w:type="character" w:customStyle="1" w:styleId="TPText-3odrkaChar">
    <w:name w:val="TP_Text-3_• odrážka Char"/>
    <w:link w:val="TPText-3odrka"/>
    <w:rsid w:val="00406F73"/>
    <w:rPr>
      <w:rFonts w:cs="Arial"/>
      <w:szCs w:val="22"/>
      <w:lang w:eastAsia="en-US"/>
    </w:rPr>
  </w:style>
  <w:style w:type="paragraph" w:customStyle="1" w:styleId="TPText-3neslovan">
    <w:name w:val="TP_Text-3_nečíslovaný"/>
    <w:link w:val="TPText-3neslovanChar"/>
    <w:qFormat/>
    <w:rsid w:val="006C1FF7"/>
    <w:pPr>
      <w:spacing w:before="40"/>
      <w:ind w:left="1361"/>
      <w:jc w:val="both"/>
    </w:pPr>
    <w:rPr>
      <w:rFonts w:cs="Arial"/>
      <w:szCs w:val="22"/>
    </w:rPr>
  </w:style>
  <w:style w:type="character" w:customStyle="1" w:styleId="TPText-3neslovanChar">
    <w:name w:val="TP_Text-3_nečíslovaný Char"/>
    <w:link w:val="TPText-3neslovan"/>
    <w:rsid w:val="006C1FF7"/>
    <w:rPr>
      <w:rFonts w:cs="Arial"/>
      <w:szCs w:val="22"/>
    </w:rPr>
  </w:style>
  <w:style w:type="paragraph" w:customStyle="1" w:styleId="TPText-3123">
    <w:name w:val="TP_Text-3_1)2)3)"/>
    <w:basedOn w:val="TPText-3neslovan"/>
    <w:link w:val="TPText-3123Char"/>
    <w:qFormat/>
    <w:rsid w:val="006C1FF7"/>
    <w:pPr>
      <w:numPr>
        <w:numId w:val="32"/>
      </w:numPr>
    </w:pPr>
    <w:rPr>
      <w:lang w:eastAsia="en-US"/>
    </w:rPr>
  </w:style>
  <w:style w:type="character" w:customStyle="1" w:styleId="TPText-3123Char">
    <w:name w:val="TP_Text-3_1)2)3) Char"/>
    <w:link w:val="TPText-3123"/>
    <w:rsid w:val="006C1FF7"/>
    <w:rPr>
      <w:rFonts w:cs="Arial"/>
      <w:szCs w:val="22"/>
      <w:lang w:eastAsia="en-US"/>
    </w:rPr>
  </w:style>
  <w:style w:type="paragraph" w:customStyle="1" w:styleId="TPText-3abc">
    <w:name w:val="TP_Text-3_a)b)c)"/>
    <w:basedOn w:val="TPText-3neslovan"/>
    <w:link w:val="TPText-3abcChar"/>
    <w:qFormat/>
    <w:rsid w:val="006C1FF7"/>
    <w:pPr>
      <w:numPr>
        <w:numId w:val="33"/>
      </w:numPr>
    </w:pPr>
  </w:style>
  <w:style w:type="character" w:customStyle="1" w:styleId="TPText-3abcChar">
    <w:name w:val="TP_Text-3_a)b)c) Char"/>
    <w:link w:val="TPText-3abc"/>
    <w:rsid w:val="006C1FF7"/>
    <w:rPr>
      <w:rFonts w:cs="Arial"/>
      <w:szCs w:val="22"/>
    </w:rPr>
  </w:style>
  <w:style w:type="paragraph" w:customStyle="1" w:styleId="TPText-4neslovan">
    <w:name w:val="TP_Text-4_nečíslovaný"/>
    <w:link w:val="TPText-4neslovanChar"/>
    <w:qFormat/>
    <w:rsid w:val="006C1FF7"/>
    <w:pPr>
      <w:spacing w:before="40"/>
      <w:ind w:left="2342"/>
      <w:jc w:val="both"/>
    </w:pPr>
    <w:rPr>
      <w:rFonts w:cs="Arial"/>
      <w:szCs w:val="22"/>
      <w:lang w:eastAsia="en-US"/>
    </w:rPr>
  </w:style>
  <w:style w:type="character" w:customStyle="1" w:styleId="TPText-4neslovanChar">
    <w:name w:val="TP_Text-4_nečíslovaný Char"/>
    <w:link w:val="TPText-4neslovan"/>
    <w:rsid w:val="006C1FF7"/>
    <w:rPr>
      <w:rFonts w:cs="Arial"/>
      <w:szCs w:val="22"/>
      <w:lang w:eastAsia="en-US"/>
    </w:rPr>
  </w:style>
  <w:style w:type="paragraph" w:customStyle="1" w:styleId="TPText-4-odrka">
    <w:name w:val="TP_Text-4_- odrážka"/>
    <w:basedOn w:val="TPText-4neslovan"/>
    <w:link w:val="TPText-4-odrkaChar"/>
    <w:qFormat/>
    <w:rsid w:val="00865B89"/>
    <w:pPr>
      <w:numPr>
        <w:numId w:val="34"/>
      </w:numPr>
      <w:ind w:left="2738" w:hanging="357"/>
    </w:pPr>
    <w:rPr>
      <w:lang w:eastAsia="cs-CZ"/>
    </w:rPr>
  </w:style>
  <w:style w:type="character" w:customStyle="1" w:styleId="TPText-4-odrkaChar">
    <w:name w:val="TP_Text-4_- odrážka Char"/>
    <w:link w:val="TPText-4-odrka"/>
    <w:rsid w:val="00865B89"/>
    <w:rPr>
      <w:rFonts w:cs="Arial"/>
      <w:szCs w:val="22"/>
    </w:rPr>
  </w:style>
  <w:style w:type="paragraph" w:customStyle="1" w:styleId="TPText-4odrka">
    <w:name w:val="TP_Text-4_• odrážka"/>
    <w:basedOn w:val="TPText-4neslovan"/>
    <w:link w:val="TPText-4odrkaChar"/>
    <w:qFormat/>
    <w:rsid w:val="00865B89"/>
    <w:pPr>
      <w:numPr>
        <w:numId w:val="35"/>
      </w:numPr>
      <w:ind w:left="2738" w:hanging="357"/>
    </w:pPr>
    <w:rPr>
      <w:lang w:eastAsia="cs-CZ"/>
    </w:rPr>
  </w:style>
  <w:style w:type="paragraph" w:customStyle="1" w:styleId="Default">
    <w:name w:val="Default"/>
    <w:rsid w:val="000F45C1"/>
    <w:pPr>
      <w:autoSpaceDE w:val="0"/>
      <w:autoSpaceDN w:val="0"/>
      <w:adjustRightInd w:val="0"/>
    </w:pPr>
    <w:rPr>
      <w:rFonts w:ascii="Arial" w:hAnsi="Arial" w:cs="Arial"/>
      <w:color w:val="000000"/>
      <w:sz w:val="24"/>
      <w:szCs w:val="24"/>
    </w:rPr>
  </w:style>
  <w:style w:type="character" w:customStyle="1" w:styleId="TPText-4odrkaChar">
    <w:name w:val="TP_Text-4_• odrážka Char"/>
    <w:link w:val="TPText-4odrka"/>
    <w:rsid w:val="00865B89"/>
    <w:rPr>
      <w:rFonts w:cs="Arial"/>
      <w:szCs w:val="22"/>
    </w:rPr>
  </w:style>
  <w:style w:type="paragraph" w:customStyle="1" w:styleId="TPText-4123">
    <w:name w:val="TP_Text-4_1)2)3)"/>
    <w:basedOn w:val="TPText-4neslovan"/>
    <w:link w:val="TPText-4123Char"/>
    <w:qFormat/>
    <w:rsid w:val="006C1FF7"/>
    <w:pPr>
      <w:numPr>
        <w:numId w:val="36"/>
      </w:numPr>
    </w:pPr>
  </w:style>
  <w:style w:type="character" w:customStyle="1" w:styleId="TPText-4123Char">
    <w:name w:val="TP_Text-4_1)2)3) Char"/>
    <w:link w:val="TPText-4123"/>
    <w:rsid w:val="006C1FF7"/>
    <w:rPr>
      <w:rFonts w:cs="Arial"/>
      <w:szCs w:val="22"/>
      <w:lang w:eastAsia="en-US"/>
    </w:rPr>
  </w:style>
  <w:style w:type="paragraph" w:customStyle="1" w:styleId="TPText-4abc">
    <w:name w:val="TP_Text-4_a)b)c)"/>
    <w:basedOn w:val="TPText-4neslovan"/>
    <w:link w:val="TPText-4abcChar"/>
    <w:qFormat/>
    <w:rsid w:val="006C1FF7"/>
    <w:pPr>
      <w:numPr>
        <w:numId w:val="37"/>
      </w:numPr>
      <w:tabs>
        <w:tab w:val="left" w:pos="2347"/>
      </w:tabs>
    </w:pPr>
  </w:style>
  <w:style w:type="character" w:customStyle="1" w:styleId="TPText-4abcChar">
    <w:name w:val="TP_Text-4_a)b)c) Char"/>
    <w:link w:val="TPText-4abc"/>
    <w:rsid w:val="006C1FF7"/>
    <w:rPr>
      <w:rFonts w:cs="Arial"/>
      <w:szCs w:val="22"/>
      <w:lang w:eastAsia="en-US"/>
    </w:rPr>
  </w:style>
  <w:style w:type="paragraph" w:customStyle="1" w:styleId="TPTitul1">
    <w:name w:val="TP_Titul_1"/>
    <w:basedOn w:val="Normln"/>
    <w:link w:val="TPTitul1Char"/>
    <w:qFormat/>
    <w:rsid w:val="006C1FF7"/>
    <w:pPr>
      <w:jc w:val="center"/>
    </w:pPr>
    <w:rPr>
      <w:rFonts w:cs="Arial"/>
      <w:b/>
      <w:sz w:val="48"/>
      <w:szCs w:val="48"/>
    </w:rPr>
  </w:style>
  <w:style w:type="character" w:customStyle="1" w:styleId="TPTitul1Char">
    <w:name w:val="TP_Titul_1 Char"/>
    <w:link w:val="TPTitul1"/>
    <w:rsid w:val="006C1FF7"/>
    <w:rPr>
      <w:rFonts w:cs="Arial"/>
      <w:b/>
      <w:sz w:val="48"/>
      <w:szCs w:val="48"/>
      <w:lang w:eastAsia="en-US"/>
    </w:rPr>
  </w:style>
  <w:style w:type="paragraph" w:customStyle="1" w:styleId="TPTitul2">
    <w:name w:val="TP_Titul_2"/>
    <w:basedOn w:val="TPTitul1"/>
    <w:link w:val="TPTitul2Char"/>
    <w:qFormat/>
    <w:rsid w:val="006C1FF7"/>
    <w:rPr>
      <w:sz w:val="36"/>
      <w:szCs w:val="36"/>
    </w:rPr>
  </w:style>
  <w:style w:type="character" w:customStyle="1" w:styleId="TPTitul2Char">
    <w:name w:val="TP_Titul_2 Char"/>
    <w:link w:val="TPTitul2"/>
    <w:rsid w:val="006C1FF7"/>
    <w:rPr>
      <w:rFonts w:cs="Arial"/>
      <w:b/>
      <w:sz w:val="36"/>
      <w:szCs w:val="36"/>
      <w:lang w:eastAsia="en-US"/>
    </w:rPr>
  </w:style>
  <w:style w:type="paragraph" w:customStyle="1" w:styleId="TPTitul3">
    <w:name w:val="TP_Titul_3"/>
    <w:basedOn w:val="TPTitul1"/>
    <w:link w:val="TPTitul3Char"/>
    <w:qFormat/>
    <w:rsid w:val="006C1FF7"/>
    <w:pPr>
      <w:spacing w:after="0"/>
    </w:pPr>
    <w:rPr>
      <w:b w:val="0"/>
      <w:sz w:val="24"/>
      <w:szCs w:val="24"/>
    </w:rPr>
  </w:style>
  <w:style w:type="character" w:customStyle="1" w:styleId="TPTitul3Char">
    <w:name w:val="TP_Titul_3 Char"/>
    <w:link w:val="TPTitul3"/>
    <w:rsid w:val="006C1FF7"/>
    <w:rPr>
      <w:rFonts w:cs="Arial"/>
      <w:sz w:val="24"/>
      <w:szCs w:val="24"/>
      <w:lang w:eastAsia="en-US"/>
    </w:rPr>
  </w:style>
  <w:style w:type="paragraph" w:customStyle="1" w:styleId="TPZhlav">
    <w:name w:val="TP_Záhlaví"/>
    <w:basedOn w:val="Normln"/>
    <w:link w:val="TPZhlavChar"/>
    <w:qFormat/>
    <w:rsid w:val="006C1FF7"/>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6C1FF7"/>
    <w:rPr>
      <w:rFonts w:cs="Arial"/>
      <w:sz w:val="22"/>
      <w:szCs w:val="22"/>
      <w:lang w:eastAsia="en-US"/>
    </w:rPr>
  </w:style>
  <w:style w:type="paragraph" w:customStyle="1" w:styleId="TPZpat">
    <w:name w:val="TP_Zápatí"/>
    <w:basedOn w:val="Zpat"/>
    <w:link w:val="TPZpatChar"/>
    <w:qFormat/>
    <w:rsid w:val="006C1FF7"/>
    <w:pPr>
      <w:spacing w:after="0"/>
      <w:jc w:val="center"/>
    </w:pPr>
    <w:rPr>
      <w:sz w:val="24"/>
    </w:rPr>
  </w:style>
  <w:style w:type="character" w:customStyle="1" w:styleId="TPZpatChar">
    <w:name w:val="TP_Zápatí Char"/>
    <w:link w:val="TPZpat"/>
    <w:rsid w:val="006C1FF7"/>
    <w:rPr>
      <w:sz w:val="24"/>
      <w:szCs w:val="22"/>
      <w:lang w:eastAsia="en-US"/>
    </w:rPr>
  </w:style>
  <w:style w:type="paragraph" w:customStyle="1" w:styleId="TPZpat2ra">
    <w:name w:val="TP_Zápatí_2_čára"/>
    <w:basedOn w:val="TPZpat"/>
    <w:link w:val="TPZpat2raChar"/>
    <w:qFormat/>
    <w:rsid w:val="006C1FF7"/>
    <w:pPr>
      <w:pBdr>
        <w:top w:val="single" w:sz="4" w:space="1" w:color="auto"/>
      </w:pBdr>
    </w:pPr>
  </w:style>
  <w:style w:type="character" w:customStyle="1" w:styleId="TPZpat2raChar">
    <w:name w:val="TP_Zápatí_2_čára Char"/>
    <w:link w:val="TPZpat2ra"/>
    <w:rsid w:val="006C1FF7"/>
    <w:rPr>
      <w:sz w:val="24"/>
      <w:szCs w:val="22"/>
      <w:lang w:eastAsia="en-US"/>
    </w:rPr>
  </w:style>
  <w:style w:type="character" w:customStyle="1" w:styleId="TPText-1slovan-tunChar">
    <w:name w:val="TP_Text-1_ číslovaný-tučně Char"/>
    <w:link w:val="TPText-1slovan-tun"/>
    <w:rsid w:val="00B372F4"/>
    <w:rPr>
      <w:rFonts w:cs="Arial"/>
      <w:b/>
      <w:szCs w:val="22"/>
    </w:rPr>
  </w:style>
  <w:style w:type="paragraph" w:customStyle="1" w:styleId="TPText-4odrka0">
    <w:name w:val="TP_Text-4_•odrážka"/>
    <w:basedOn w:val="Normln"/>
    <w:qFormat/>
    <w:rsid w:val="00C3751B"/>
    <w:pPr>
      <w:spacing w:before="40" w:after="0" w:line="240" w:lineRule="auto"/>
      <w:jc w:val="both"/>
    </w:pPr>
    <w:rPr>
      <w:rFonts w:cs="Arial"/>
      <w:sz w:val="20"/>
    </w:rPr>
  </w:style>
  <w:style w:type="character" w:styleId="Siln">
    <w:name w:val="Strong"/>
    <w:uiPriority w:val="22"/>
    <w:qFormat/>
    <w:rsid w:val="00D06A59"/>
    <w:rPr>
      <w:b/>
      <w:bCs/>
    </w:rPr>
  </w:style>
  <w:style w:type="paragraph" w:customStyle="1" w:styleId="TPText-2slovan0">
    <w:name w:val="TP_Text-2_číslovaný"/>
    <w:basedOn w:val="Normln"/>
    <w:qFormat/>
    <w:rsid w:val="008D3F66"/>
    <w:pPr>
      <w:spacing w:before="80" w:after="0" w:line="240" w:lineRule="auto"/>
      <w:ind w:left="1985" w:hanging="964"/>
      <w:jc w:val="both"/>
    </w:pPr>
    <w:rPr>
      <w:rFonts w:cs="Arial"/>
      <w:sz w:val="20"/>
      <w:szCs w:val="20"/>
    </w:rPr>
  </w:style>
  <w:style w:type="paragraph" w:styleId="Odstavecseseznamem">
    <w:name w:val="List Paragraph"/>
    <w:basedOn w:val="Normln"/>
    <w:uiPriority w:val="34"/>
    <w:qFormat/>
    <w:rsid w:val="00F70E46"/>
    <w:pPr>
      <w:spacing w:after="0" w:line="240" w:lineRule="auto"/>
      <w:ind w:left="720"/>
    </w:pPr>
  </w:style>
  <w:style w:type="character" w:customStyle="1" w:styleId="st">
    <w:name w:val="st"/>
    <w:rsid w:val="00016405"/>
  </w:style>
  <w:style w:type="character" w:customStyle="1" w:styleId="fontstyle01">
    <w:name w:val="fontstyle01"/>
    <w:basedOn w:val="Standardnpsmoodstavce"/>
    <w:rsid w:val="0047250E"/>
    <w:rPr>
      <w:rFonts w:ascii="ArialMT" w:hAnsi="Arial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07629">
      <w:bodyDiv w:val="1"/>
      <w:marLeft w:val="0"/>
      <w:marRight w:val="0"/>
      <w:marTop w:val="0"/>
      <w:marBottom w:val="0"/>
      <w:divBdr>
        <w:top w:val="none" w:sz="0" w:space="0" w:color="auto"/>
        <w:left w:val="none" w:sz="0" w:space="0" w:color="auto"/>
        <w:bottom w:val="none" w:sz="0" w:space="0" w:color="auto"/>
        <w:right w:val="none" w:sz="0" w:space="0" w:color="auto"/>
      </w:divBdr>
      <w:divsChild>
        <w:div w:id="753402486">
          <w:marLeft w:val="0"/>
          <w:marRight w:val="0"/>
          <w:marTop w:val="0"/>
          <w:marBottom w:val="0"/>
          <w:divBdr>
            <w:top w:val="none" w:sz="0" w:space="0" w:color="auto"/>
            <w:left w:val="none" w:sz="0" w:space="0" w:color="auto"/>
            <w:bottom w:val="none" w:sz="0" w:space="0" w:color="auto"/>
            <w:right w:val="none" w:sz="0" w:space="0" w:color="auto"/>
          </w:divBdr>
        </w:div>
        <w:div w:id="791705726">
          <w:marLeft w:val="0"/>
          <w:marRight w:val="0"/>
          <w:marTop w:val="0"/>
          <w:marBottom w:val="0"/>
          <w:divBdr>
            <w:top w:val="none" w:sz="0" w:space="0" w:color="auto"/>
            <w:left w:val="none" w:sz="0" w:space="0" w:color="auto"/>
            <w:bottom w:val="none" w:sz="0" w:space="0" w:color="auto"/>
            <w:right w:val="none" w:sz="0" w:space="0" w:color="auto"/>
          </w:divBdr>
        </w:div>
        <w:div w:id="796879027">
          <w:marLeft w:val="0"/>
          <w:marRight w:val="0"/>
          <w:marTop w:val="0"/>
          <w:marBottom w:val="0"/>
          <w:divBdr>
            <w:top w:val="none" w:sz="0" w:space="0" w:color="auto"/>
            <w:left w:val="none" w:sz="0" w:space="0" w:color="auto"/>
            <w:bottom w:val="none" w:sz="0" w:space="0" w:color="auto"/>
            <w:right w:val="none" w:sz="0" w:space="0" w:color="auto"/>
          </w:divBdr>
        </w:div>
        <w:div w:id="823543531">
          <w:marLeft w:val="0"/>
          <w:marRight w:val="0"/>
          <w:marTop w:val="0"/>
          <w:marBottom w:val="0"/>
          <w:divBdr>
            <w:top w:val="none" w:sz="0" w:space="0" w:color="auto"/>
            <w:left w:val="none" w:sz="0" w:space="0" w:color="auto"/>
            <w:bottom w:val="none" w:sz="0" w:space="0" w:color="auto"/>
            <w:right w:val="none" w:sz="0" w:space="0" w:color="auto"/>
          </w:divBdr>
        </w:div>
        <w:div w:id="894589372">
          <w:marLeft w:val="0"/>
          <w:marRight w:val="0"/>
          <w:marTop w:val="0"/>
          <w:marBottom w:val="0"/>
          <w:divBdr>
            <w:top w:val="none" w:sz="0" w:space="0" w:color="auto"/>
            <w:left w:val="none" w:sz="0" w:space="0" w:color="auto"/>
            <w:bottom w:val="none" w:sz="0" w:space="0" w:color="auto"/>
            <w:right w:val="none" w:sz="0" w:space="0" w:color="auto"/>
          </w:divBdr>
        </w:div>
      </w:divsChild>
    </w:div>
    <w:div w:id="537863705">
      <w:bodyDiv w:val="1"/>
      <w:marLeft w:val="0"/>
      <w:marRight w:val="0"/>
      <w:marTop w:val="0"/>
      <w:marBottom w:val="0"/>
      <w:divBdr>
        <w:top w:val="none" w:sz="0" w:space="0" w:color="auto"/>
        <w:left w:val="none" w:sz="0" w:space="0" w:color="auto"/>
        <w:bottom w:val="none" w:sz="0" w:space="0" w:color="auto"/>
        <w:right w:val="none" w:sz="0" w:space="0" w:color="auto"/>
      </w:divBdr>
    </w:div>
    <w:div w:id="558056346">
      <w:bodyDiv w:val="1"/>
      <w:marLeft w:val="0"/>
      <w:marRight w:val="0"/>
      <w:marTop w:val="0"/>
      <w:marBottom w:val="0"/>
      <w:divBdr>
        <w:top w:val="none" w:sz="0" w:space="0" w:color="auto"/>
        <w:left w:val="none" w:sz="0" w:space="0" w:color="auto"/>
        <w:bottom w:val="none" w:sz="0" w:space="0" w:color="auto"/>
        <w:right w:val="none" w:sz="0" w:space="0" w:color="auto"/>
      </w:divBdr>
      <w:divsChild>
        <w:div w:id="53313015">
          <w:marLeft w:val="0"/>
          <w:marRight w:val="0"/>
          <w:marTop w:val="0"/>
          <w:marBottom w:val="0"/>
          <w:divBdr>
            <w:top w:val="none" w:sz="0" w:space="0" w:color="auto"/>
            <w:left w:val="none" w:sz="0" w:space="0" w:color="auto"/>
            <w:bottom w:val="none" w:sz="0" w:space="0" w:color="auto"/>
            <w:right w:val="none" w:sz="0" w:space="0" w:color="auto"/>
          </w:divBdr>
        </w:div>
        <w:div w:id="590696853">
          <w:marLeft w:val="0"/>
          <w:marRight w:val="0"/>
          <w:marTop w:val="0"/>
          <w:marBottom w:val="0"/>
          <w:divBdr>
            <w:top w:val="none" w:sz="0" w:space="0" w:color="auto"/>
            <w:left w:val="none" w:sz="0" w:space="0" w:color="auto"/>
            <w:bottom w:val="none" w:sz="0" w:space="0" w:color="auto"/>
            <w:right w:val="none" w:sz="0" w:space="0" w:color="auto"/>
          </w:divBdr>
        </w:div>
        <w:div w:id="1769961514">
          <w:marLeft w:val="0"/>
          <w:marRight w:val="0"/>
          <w:marTop w:val="0"/>
          <w:marBottom w:val="0"/>
          <w:divBdr>
            <w:top w:val="none" w:sz="0" w:space="0" w:color="auto"/>
            <w:left w:val="none" w:sz="0" w:space="0" w:color="auto"/>
            <w:bottom w:val="none" w:sz="0" w:space="0" w:color="auto"/>
            <w:right w:val="none" w:sz="0" w:space="0" w:color="auto"/>
          </w:divBdr>
        </w:div>
        <w:div w:id="2012878292">
          <w:marLeft w:val="0"/>
          <w:marRight w:val="0"/>
          <w:marTop w:val="0"/>
          <w:marBottom w:val="0"/>
          <w:divBdr>
            <w:top w:val="none" w:sz="0" w:space="0" w:color="auto"/>
            <w:left w:val="none" w:sz="0" w:space="0" w:color="auto"/>
            <w:bottom w:val="none" w:sz="0" w:space="0" w:color="auto"/>
            <w:right w:val="none" w:sz="0" w:space="0" w:color="auto"/>
          </w:divBdr>
        </w:div>
      </w:divsChild>
    </w:div>
    <w:div w:id="670186194">
      <w:bodyDiv w:val="1"/>
      <w:marLeft w:val="0"/>
      <w:marRight w:val="0"/>
      <w:marTop w:val="0"/>
      <w:marBottom w:val="0"/>
      <w:divBdr>
        <w:top w:val="none" w:sz="0" w:space="0" w:color="auto"/>
        <w:left w:val="none" w:sz="0" w:space="0" w:color="auto"/>
        <w:bottom w:val="none" w:sz="0" w:space="0" w:color="auto"/>
        <w:right w:val="none" w:sz="0" w:space="0" w:color="auto"/>
      </w:divBdr>
      <w:divsChild>
        <w:div w:id="876626916">
          <w:marLeft w:val="0"/>
          <w:marRight w:val="0"/>
          <w:marTop w:val="0"/>
          <w:marBottom w:val="0"/>
          <w:divBdr>
            <w:top w:val="none" w:sz="0" w:space="0" w:color="auto"/>
            <w:left w:val="none" w:sz="0" w:space="0" w:color="auto"/>
            <w:bottom w:val="none" w:sz="0" w:space="0" w:color="auto"/>
            <w:right w:val="none" w:sz="0" w:space="0" w:color="auto"/>
          </w:divBdr>
        </w:div>
        <w:div w:id="1792438284">
          <w:marLeft w:val="0"/>
          <w:marRight w:val="0"/>
          <w:marTop w:val="0"/>
          <w:marBottom w:val="0"/>
          <w:divBdr>
            <w:top w:val="none" w:sz="0" w:space="0" w:color="auto"/>
            <w:left w:val="none" w:sz="0" w:space="0" w:color="auto"/>
            <w:bottom w:val="none" w:sz="0" w:space="0" w:color="auto"/>
            <w:right w:val="none" w:sz="0" w:space="0" w:color="auto"/>
          </w:divBdr>
        </w:div>
      </w:divsChild>
    </w:div>
    <w:div w:id="734284050">
      <w:bodyDiv w:val="1"/>
      <w:marLeft w:val="0"/>
      <w:marRight w:val="0"/>
      <w:marTop w:val="0"/>
      <w:marBottom w:val="0"/>
      <w:divBdr>
        <w:top w:val="none" w:sz="0" w:space="0" w:color="auto"/>
        <w:left w:val="none" w:sz="0" w:space="0" w:color="auto"/>
        <w:bottom w:val="none" w:sz="0" w:space="0" w:color="auto"/>
        <w:right w:val="none" w:sz="0" w:space="0" w:color="auto"/>
      </w:divBdr>
    </w:div>
    <w:div w:id="1004088397">
      <w:bodyDiv w:val="1"/>
      <w:marLeft w:val="0"/>
      <w:marRight w:val="0"/>
      <w:marTop w:val="0"/>
      <w:marBottom w:val="0"/>
      <w:divBdr>
        <w:top w:val="none" w:sz="0" w:space="0" w:color="auto"/>
        <w:left w:val="none" w:sz="0" w:space="0" w:color="auto"/>
        <w:bottom w:val="none" w:sz="0" w:space="0" w:color="auto"/>
        <w:right w:val="none" w:sz="0" w:space="0" w:color="auto"/>
      </w:divBdr>
      <w:divsChild>
        <w:div w:id="807435669">
          <w:marLeft w:val="0"/>
          <w:marRight w:val="0"/>
          <w:marTop w:val="0"/>
          <w:marBottom w:val="0"/>
          <w:divBdr>
            <w:top w:val="none" w:sz="0" w:space="0" w:color="auto"/>
            <w:left w:val="none" w:sz="0" w:space="0" w:color="auto"/>
            <w:bottom w:val="none" w:sz="0" w:space="0" w:color="auto"/>
            <w:right w:val="none" w:sz="0" w:space="0" w:color="auto"/>
          </w:divBdr>
        </w:div>
        <w:div w:id="815797694">
          <w:marLeft w:val="0"/>
          <w:marRight w:val="0"/>
          <w:marTop w:val="0"/>
          <w:marBottom w:val="0"/>
          <w:divBdr>
            <w:top w:val="none" w:sz="0" w:space="0" w:color="auto"/>
            <w:left w:val="none" w:sz="0" w:space="0" w:color="auto"/>
            <w:bottom w:val="none" w:sz="0" w:space="0" w:color="auto"/>
            <w:right w:val="none" w:sz="0" w:space="0" w:color="auto"/>
          </w:divBdr>
        </w:div>
        <w:div w:id="1477800944">
          <w:marLeft w:val="0"/>
          <w:marRight w:val="0"/>
          <w:marTop w:val="0"/>
          <w:marBottom w:val="0"/>
          <w:divBdr>
            <w:top w:val="none" w:sz="0" w:space="0" w:color="auto"/>
            <w:left w:val="none" w:sz="0" w:space="0" w:color="auto"/>
            <w:bottom w:val="none" w:sz="0" w:space="0" w:color="auto"/>
            <w:right w:val="none" w:sz="0" w:space="0" w:color="auto"/>
          </w:divBdr>
        </w:div>
        <w:div w:id="1885217268">
          <w:marLeft w:val="0"/>
          <w:marRight w:val="0"/>
          <w:marTop w:val="0"/>
          <w:marBottom w:val="0"/>
          <w:divBdr>
            <w:top w:val="none" w:sz="0" w:space="0" w:color="auto"/>
            <w:left w:val="none" w:sz="0" w:space="0" w:color="auto"/>
            <w:bottom w:val="none" w:sz="0" w:space="0" w:color="auto"/>
            <w:right w:val="none" w:sz="0" w:space="0" w:color="auto"/>
          </w:divBdr>
        </w:div>
        <w:div w:id="2089695481">
          <w:marLeft w:val="0"/>
          <w:marRight w:val="0"/>
          <w:marTop w:val="0"/>
          <w:marBottom w:val="0"/>
          <w:divBdr>
            <w:top w:val="none" w:sz="0" w:space="0" w:color="auto"/>
            <w:left w:val="none" w:sz="0" w:space="0" w:color="auto"/>
            <w:bottom w:val="none" w:sz="0" w:space="0" w:color="auto"/>
            <w:right w:val="none" w:sz="0" w:space="0" w:color="auto"/>
          </w:divBdr>
        </w:div>
        <w:div w:id="2128347952">
          <w:marLeft w:val="0"/>
          <w:marRight w:val="0"/>
          <w:marTop w:val="0"/>
          <w:marBottom w:val="0"/>
          <w:divBdr>
            <w:top w:val="none" w:sz="0" w:space="0" w:color="auto"/>
            <w:left w:val="none" w:sz="0" w:space="0" w:color="auto"/>
            <w:bottom w:val="none" w:sz="0" w:space="0" w:color="auto"/>
            <w:right w:val="none" w:sz="0" w:space="0" w:color="auto"/>
          </w:divBdr>
        </w:div>
      </w:divsChild>
    </w:div>
    <w:div w:id="1303271610">
      <w:bodyDiv w:val="1"/>
      <w:marLeft w:val="0"/>
      <w:marRight w:val="0"/>
      <w:marTop w:val="0"/>
      <w:marBottom w:val="0"/>
      <w:divBdr>
        <w:top w:val="none" w:sz="0" w:space="0" w:color="auto"/>
        <w:left w:val="none" w:sz="0" w:space="0" w:color="auto"/>
        <w:bottom w:val="none" w:sz="0" w:space="0" w:color="auto"/>
        <w:right w:val="none" w:sz="0" w:space="0" w:color="auto"/>
      </w:divBdr>
    </w:div>
    <w:div w:id="1314144037">
      <w:bodyDiv w:val="1"/>
      <w:marLeft w:val="0"/>
      <w:marRight w:val="0"/>
      <w:marTop w:val="0"/>
      <w:marBottom w:val="0"/>
      <w:divBdr>
        <w:top w:val="none" w:sz="0" w:space="0" w:color="auto"/>
        <w:left w:val="none" w:sz="0" w:space="0" w:color="auto"/>
        <w:bottom w:val="none" w:sz="0" w:space="0" w:color="auto"/>
        <w:right w:val="none" w:sz="0" w:space="0" w:color="auto"/>
      </w:divBdr>
    </w:div>
    <w:div w:id="1379284449">
      <w:bodyDiv w:val="1"/>
      <w:marLeft w:val="0"/>
      <w:marRight w:val="0"/>
      <w:marTop w:val="0"/>
      <w:marBottom w:val="0"/>
      <w:divBdr>
        <w:top w:val="none" w:sz="0" w:space="0" w:color="auto"/>
        <w:left w:val="none" w:sz="0" w:space="0" w:color="auto"/>
        <w:bottom w:val="none" w:sz="0" w:space="0" w:color="auto"/>
        <w:right w:val="none" w:sz="0" w:space="0" w:color="auto"/>
      </w:divBdr>
      <w:divsChild>
        <w:div w:id="4669869">
          <w:marLeft w:val="0"/>
          <w:marRight w:val="0"/>
          <w:marTop w:val="0"/>
          <w:marBottom w:val="0"/>
          <w:divBdr>
            <w:top w:val="none" w:sz="0" w:space="0" w:color="auto"/>
            <w:left w:val="none" w:sz="0" w:space="0" w:color="auto"/>
            <w:bottom w:val="none" w:sz="0" w:space="0" w:color="auto"/>
            <w:right w:val="none" w:sz="0" w:space="0" w:color="auto"/>
          </w:divBdr>
        </w:div>
        <w:div w:id="8798254">
          <w:marLeft w:val="0"/>
          <w:marRight w:val="0"/>
          <w:marTop w:val="0"/>
          <w:marBottom w:val="0"/>
          <w:divBdr>
            <w:top w:val="none" w:sz="0" w:space="0" w:color="auto"/>
            <w:left w:val="none" w:sz="0" w:space="0" w:color="auto"/>
            <w:bottom w:val="none" w:sz="0" w:space="0" w:color="auto"/>
            <w:right w:val="none" w:sz="0" w:space="0" w:color="auto"/>
          </w:divBdr>
        </w:div>
        <w:div w:id="109472252">
          <w:marLeft w:val="0"/>
          <w:marRight w:val="0"/>
          <w:marTop w:val="0"/>
          <w:marBottom w:val="0"/>
          <w:divBdr>
            <w:top w:val="none" w:sz="0" w:space="0" w:color="auto"/>
            <w:left w:val="none" w:sz="0" w:space="0" w:color="auto"/>
            <w:bottom w:val="none" w:sz="0" w:space="0" w:color="auto"/>
            <w:right w:val="none" w:sz="0" w:space="0" w:color="auto"/>
          </w:divBdr>
        </w:div>
        <w:div w:id="837698208">
          <w:marLeft w:val="0"/>
          <w:marRight w:val="0"/>
          <w:marTop w:val="0"/>
          <w:marBottom w:val="0"/>
          <w:divBdr>
            <w:top w:val="none" w:sz="0" w:space="0" w:color="auto"/>
            <w:left w:val="none" w:sz="0" w:space="0" w:color="auto"/>
            <w:bottom w:val="none" w:sz="0" w:space="0" w:color="auto"/>
            <w:right w:val="none" w:sz="0" w:space="0" w:color="auto"/>
          </w:divBdr>
        </w:div>
        <w:div w:id="896746447">
          <w:marLeft w:val="0"/>
          <w:marRight w:val="0"/>
          <w:marTop w:val="0"/>
          <w:marBottom w:val="0"/>
          <w:divBdr>
            <w:top w:val="none" w:sz="0" w:space="0" w:color="auto"/>
            <w:left w:val="none" w:sz="0" w:space="0" w:color="auto"/>
            <w:bottom w:val="none" w:sz="0" w:space="0" w:color="auto"/>
            <w:right w:val="none" w:sz="0" w:space="0" w:color="auto"/>
          </w:divBdr>
        </w:div>
        <w:div w:id="1882789290">
          <w:marLeft w:val="0"/>
          <w:marRight w:val="0"/>
          <w:marTop w:val="0"/>
          <w:marBottom w:val="0"/>
          <w:divBdr>
            <w:top w:val="none" w:sz="0" w:space="0" w:color="auto"/>
            <w:left w:val="none" w:sz="0" w:space="0" w:color="auto"/>
            <w:bottom w:val="none" w:sz="0" w:space="0" w:color="auto"/>
            <w:right w:val="none" w:sz="0" w:space="0" w:color="auto"/>
          </w:divBdr>
        </w:div>
      </w:divsChild>
    </w:div>
    <w:div w:id="1636253819">
      <w:bodyDiv w:val="1"/>
      <w:marLeft w:val="0"/>
      <w:marRight w:val="0"/>
      <w:marTop w:val="0"/>
      <w:marBottom w:val="0"/>
      <w:divBdr>
        <w:top w:val="none" w:sz="0" w:space="0" w:color="auto"/>
        <w:left w:val="none" w:sz="0" w:space="0" w:color="auto"/>
        <w:bottom w:val="none" w:sz="0" w:space="0" w:color="auto"/>
        <w:right w:val="none" w:sz="0" w:space="0" w:color="auto"/>
      </w:divBdr>
    </w:div>
    <w:div w:id="1716466791">
      <w:bodyDiv w:val="1"/>
      <w:marLeft w:val="0"/>
      <w:marRight w:val="0"/>
      <w:marTop w:val="0"/>
      <w:marBottom w:val="0"/>
      <w:divBdr>
        <w:top w:val="none" w:sz="0" w:space="0" w:color="auto"/>
        <w:left w:val="none" w:sz="0" w:space="0" w:color="auto"/>
        <w:bottom w:val="none" w:sz="0" w:space="0" w:color="auto"/>
        <w:right w:val="none" w:sz="0" w:space="0" w:color="auto"/>
      </w:divBdr>
    </w:div>
    <w:div w:id="1854342953">
      <w:bodyDiv w:val="1"/>
      <w:marLeft w:val="0"/>
      <w:marRight w:val="0"/>
      <w:marTop w:val="0"/>
      <w:marBottom w:val="0"/>
      <w:divBdr>
        <w:top w:val="none" w:sz="0" w:space="0" w:color="auto"/>
        <w:left w:val="none" w:sz="0" w:space="0" w:color="auto"/>
        <w:bottom w:val="none" w:sz="0" w:space="0" w:color="auto"/>
        <w:right w:val="none" w:sz="0" w:space="0" w:color="auto"/>
      </w:divBdr>
    </w:div>
    <w:div w:id="2040930815">
      <w:bodyDiv w:val="1"/>
      <w:marLeft w:val="0"/>
      <w:marRight w:val="0"/>
      <w:marTop w:val="0"/>
      <w:marBottom w:val="0"/>
      <w:divBdr>
        <w:top w:val="none" w:sz="0" w:space="0" w:color="auto"/>
        <w:left w:val="none" w:sz="0" w:space="0" w:color="auto"/>
        <w:bottom w:val="none" w:sz="0" w:space="0" w:color="auto"/>
        <w:right w:val="none" w:sz="0" w:space="0" w:color="auto"/>
      </w:divBdr>
      <w:divsChild>
        <w:div w:id="615068373">
          <w:marLeft w:val="0"/>
          <w:marRight w:val="0"/>
          <w:marTop w:val="0"/>
          <w:marBottom w:val="0"/>
          <w:divBdr>
            <w:top w:val="none" w:sz="0" w:space="0" w:color="auto"/>
            <w:left w:val="none" w:sz="0" w:space="0" w:color="auto"/>
            <w:bottom w:val="none" w:sz="0" w:space="0" w:color="auto"/>
            <w:right w:val="none" w:sz="0" w:space="0" w:color="auto"/>
          </w:divBdr>
        </w:div>
        <w:div w:id="748111500">
          <w:marLeft w:val="0"/>
          <w:marRight w:val="0"/>
          <w:marTop w:val="0"/>
          <w:marBottom w:val="0"/>
          <w:divBdr>
            <w:top w:val="none" w:sz="0" w:space="0" w:color="auto"/>
            <w:left w:val="none" w:sz="0" w:space="0" w:color="auto"/>
            <w:bottom w:val="none" w:sz="0" w:space="0" w:color="auto"/>
            <w:right w:val="none" w:sz="0" w:space="0" w:color="auto"/>
          </w:divBdr>
        </w:div>
        <w:div w:id="1165826698">
          <w:marLeft w:val="0"/>
          <w:marRight w:val="0"/>
          <w:marTop w:val="0"/>
          <w:marBottom w:val="0"/>
          <w:divBdr>
            <w:top w:val="none" w:sz="0" w:space="0" w:color="auto"/>
            <w:left w:val="none" w:sz="0" w:space="0" w:color="auto"/>
            <w:bottom w:val="none" w:sz="0" w:space="0" w:color="auto"/>
            <w:right w:val="none" w:sz="0" w:space="0" w:color="auto"/>
          </w:divBdr>
        </w:div>
      </w:divsChild>
    </w:div>
    <w:div w:id="214311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ypdok@tudc.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tudc.cz/" TargetMode="Externa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typdok.tu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8A131B-66BC-41CB-A9B8-568CA3BD5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17304</Words>
  <Characters>102097</Characters>
  <Application>Microsoft Office Word</Application>
  <DocSecurity>0</DocSecurity>
  <Lines>850</Lines>
  <Paragraphs>238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119163</CharactersWithSpaces>
  <SharedDoc>false</SharedDoc>
  <HLinks>
    <vt:vector size="180" baseType="variant">
      <vt:variant>
        <vt:i4>4456466</vt:i4>
      </vt:variant>
      <vt:variant>
        <vt:i4>669</vt:i4>
      </vt:variant>
      <vt:variant>
        <vt:i4>0</vt:i4>
      </vt:variant>
      <vt:variant>
        <vt:i4>5</vt:i4>
      </vt:variant>
      <vt:variant>
        <vt:lpwstr>http://www.szdc.cz/dalsi-informace/dokumenty-a-predpisy.html</vt:lpwstr>
      </vt:variant>
      <vt:variant>
        <vt:lpwstr/>
      </vt:variant>
      <vt:variant>
        <vt:i4>7274533</vt:i4>
      </vt:variant>
      <vt:variant>
        <vt:i4>666</vt:i4>
      </vt:variant>
      <vt:variant>
        <vt:i4>0</vt:i4>
      </vt:variant>
      <vt:variant>
        <vt:i4>5</vt:i4>
      </vt:variant>
      <vt:variant>
        <vt:lpwstr>http://www.tudc.cz/</vt:lpwstr>
      </vt:variant>
      <vt:variant>
        <vt:lpwstr/>
      </vt:variant>
      <vt:variant>
        <vt:i4>3407931</vt:i4>
      </vt:variant>
      <vt:variant>
        <vt:i4>663</vt:i4>
      </vt:variant>
      <vt:variant>
        <vt:i4>0</vt:i4>
      </vt:variant>
      <vt:variant>
        <vt:i4>5</vt:i4>
      </vt:variant>
      <vt:variant>
        <vt:lpwstr>http://typdok.tudc.cz/</vt:lpwstr>
      </vt:variant>
      <vt:variant>
        <vt:lpwstr/>
      </vt:variant>
      <vt:variant>
        <vt:i4>3932162</vt:i4>
      </vt:variant>
      <vt:variant>
        <vt:i4>660</vt:i4>
      </vt:variant>
      <vt:variant>
        <vt:i4>0</vt:i4>
      </vt:variant>
      <vt:variant>
        <vt:i4>5</vt:i4>
      </vt:variant>
      <vt:variant>
        <vt:lpwstr>mailto:typdok@tudc.cz</vt:lpwstr>
      </vt:variant>
      <vt:variant>
        <vt:lpwstr/>
      </vt:variant>
      <vt:variant>
        <vt:i4>2490472</vt:i4>
      </vt:variant>
      <vt:variant>
        <vt:i4>153</vt:i4>
      </vt:variant>
      <vt:variant>
        <vt:i4>0</vt:i4>
      </vt:variant>
      <vt:variant>
        <vt:i4>5</vt:i4>
      </vt:variant>
      <vt:variant>
        <vt:lpwstr/>
      </vt:variant>
      <vt:variant>
        <vt:lpwstr>ListAnnex02</vt:lpwstr>
      </vt:variant>
      <vt:variant>
        <vt:i4>1703997</vt:i4>
      </vt:variant>
      <vt:variant>
        <vt:i4>146</vt:i4>
      </vt:variant>
      <vt:variant>
        <vt:i4>0</vt:i4>
      </vt:variant>
      <vt:variant>
        <vt:i4>5</vt:i4>
      </vt:variant>
      <vt:variant>
        <vt:lpwstr/>
      </vt:variant>
      <vt:variant>
        <vt:lpwstr>_Toc501713897</vt:lpwstr>
      </vt:variant>
      <vt:variant>
        <vt:i4>1703997</vt:i4>
      </vt:variant>
      <vt:variant>
        <vt:i4>140</vt:i4>
      </vt:variant>
      <vt:variant>
        <vt:i4>0</vt:i4>
      </vt:variant>
      <vt:variant>
        <vt:i4>5</vt:i4>
      </vt:variant>
      <vt:variant>
        <vt:lpwstr/>
      </vt:variant>
      <vt:variant>
        <vt:lpwstr>_Toc501713896</vt:lpwstr>
      </vt:variant>
      <vt:variant>
        <vt:i4>1703997</vt:i4>
      </vt:variant>
      <vt:variant>
        <vt:i4>134</vt:i4>
      </vt:variant>
      <vt:variant>
        <vt:i4>0</vt:i4>
      </vt:variant>
      <vt:variant>
        <vt:i4>5</vt:i4>
      </vt:variant>
      <vt:variant>
        <vt:lpwstr/>
      </vt:variant>
      <vt:variant>
        <vt:lpwstr>_Toc501713895</vt:lpwstr>
      </vt:variant>
      <vt:variant>
        <vt:i4>1703997</vt:i4>
      </vt:variant>
      <vt:variant>
        <vt:i4>128</vt:i4>
      </vt:variant>
      <vt:variant>
        <vt:i4>0</vt:i4>
      </vt:variant>
      <vt:variant>
        <vt:i4>5</vt:i4>
      </vt:variant>
      <vt:variant>
        <vt:lpwstr/>
      </vt:variant>
      <vt:variant>
        <vt:lpwstr>_Toc501713894</vt:lpwstr>
      </vt:variant>
      <vt:variant>
        <vt:i4>1703997</vt:i4>
      </vt:variant>
      <vt:variant>
        <vt:i4>122</vt:i4>
      </vt:variant>
      <vt:variant>
        <vt:i4>0</vt:i4>
      </vt:variant>
      <vt:variant>
        <vt:i4>5</vt:i4>
      </vt:variant>
      <vt:variant>
        <vt:lpwstr/>
      </vt:variant>
      <vt:variant>
        <vt:lpwstr>_Toc501713893</vt:lpwstr>
      </vt:variant>
      <vt:variant>
        <vt:i4>1703997</vt:i4>
      </vt:variant>
      <vt:variant>
        <vt:i4>116</vt:i4>
      </vt:variant>
      <vt:variant>
        <vt:i4>0</vt:i4>
      </vt:variant>
      <vt:variant>
        <vt:i4>5</vt:i4>
      </vt:variant>
      <vt:variant>
        <vt:lpwstr/>
      </vt:variant>
      <vt:variant>
        <vt:lpwstr>_Toc501713892</vt:lpwstr>
      </vt:variant>
      <vt:variant>
        <vt:i4>1703997</vt:i4>
      </vt:variant>
      <vt:variant>
        <vt:i4>110</vt:i4>
      </vt:variant>
      <vt:variant>
        <vt:i4>0</vt:i4>
      </vt:variant>
      <vt:variant>
        <vt:i4>5</vt:i4>
      </vt:variant>
      <vt:variant>
        <vt:lpwstr/>
      </vt:variant>
      <vt:variant>
        <vt:lpwstr>_Toc501713891</vt:lpwstr>
      </vt:variant>
      <vt:variant>
        <vt:i4>1703997</vt:i4>
      </vt:variant>
      <vt:variant>
        <vt:i4>104</vt:i4>
      </vt:variant>
      <vt:variant>
        <vt:i4>0</vt:i4>
      </vt:variant>
      <vt:variant>
        <vt:i4>5</vt:i4>
      </vt:variant>
      <vt:variant>
        <vt:lpwstr/>
      </vt:variant>
      <vt:variant>
        <vt:lpwstr>_Toc501713890</vt:lpwstr>
      </vt:variant>
      <vt:variant>
        <vt:i4>1769533</vt:i4>
      </vt:variant>
      <vt:variant>
        <vt:i4>98</vt:i4>
      </vt:variant>
      <vt:variant>
        <vt:i4>0</vt:i4>
      </vt:variant>
      <vt:variant>
        <vt:i4>5</vt:i4>
      </vt:variant>
      <vt:variant>
        <vt:lpwstr/>
      </vt:variant>
      <vt:variant>
        <vt:lpwstr>_Toc501713889</vt:lpwstr>
      </vt:variant>
      <vt:variant>
        <vt:i4>1769533</vt:i4>
      </vt:variant>
      <vt:variant>
        <vt:i4>92</vt:i4>
      </vt:variant>
      <vt:variant>
        <vt:i4>0</vt:i4>
      </vt:variant>
      <vt:variant>
        <vt:i4>5</vt:i4>
      </vt:variant>
      <vt:variant>
        <vt:lpwstr/>
      </vt:variant>
      <vt:variant>
        <vt:lpwstr>_Toc501713888</vt:lpwstr>
      </vt:variant>
      <vt:variant>
        <vt:i4>1769533</vt:i4>
      </vt:variant>
      <vt:variant>
        <vt:i4>86</vt:i4>
      </vt:variant>
      <vt:variant>
        <vt:i4>0</vt:i4>
      </vt:variant>
      <vt:variant>
        <vt:i4>5</vt:i4>
      </vt:variant>
      <vt:variant>
        <vt:lpwstr/>
      </vt:variant>
      <vt:variant>
        <vt:lpwstr>_Toc501713887</vt:lpwstr>
      </vt:variant>
      <vt:variant>
        <vt:i4>1769533</vt:i4>
      </vt:variant>
      <vt:variant>
        <vt:i4>80</vt:i4>
      </vt:variant>
      <vt:variant>
        <vt:i4>0</vt:i4>
      </vt:variant>
      <vt:variant>
        <vt:i4>5</vt:i4>
      </vt:variant>
      <vt:variant>
        <vt:lpwstr/>
      </vt:variant>
      <vt:variant>
        <vt:lpwstr>_Toc501713886</vt:lpwstr>
      </vt:variant>
      <vt:variant>
        <vt:i4>1769533</vt:i4>
      </vt:variant>
      <vt:variant>
        <vt:i4>74</vt:i4>
      </vt:variant>
      <vt:variant>
        <vt:i4>0</vt:i4>
      </vt:variant>
      <vt:variant>
        <vt:i4>5</vt:i4>
      </vt:variant>
      <vt:variant>
        <vt:lpwstr/>
      </vt:variant>
      <vt:variant>
        <vt:lpwstr>_Toc501713885</vt:lpwstr>
      </vt:variant>
      <vt:variant>
        <vt:i4>1769533</vt:i4>
      </vt:variant>
      <vt:variant>
        <vt:i4>68</vt:i4>
      </vt:variant>
      <vt:variant>
        <vt:i4>0</vt:i4>
      </vt:variant>
      <vt:variant>
        <vt:i4>5</vt:i4>
      </vt:variant>
      <vt:variant>
        <vt:lpwstr/>
      </vt:variant>
      <vt:variant>
        <vt:lpwstr>_Toc501713884</vt:lpwstr>
      </vt:variant>
      <vt:variant>
        <vt:i4>1769533</vt:i4>
      </vt:variant>
      <vt:variant>
        <vt:i4>62</vt:i4>
      </vt:variant>
      <vt:variant>
        <vt:i4>0</vt:i4>
      </vt:variant>
      <vt:variant>
        <vt:i4>5</vt:i4>
      </vt:variant>
      <vt:variant>
        <vt:lpwstr/>
      </vt:variant>
      <vt:variant>
        <vt:lpwstr>_Toc501713883</vt:lpwstr>
      </vt:variant>
      <vt:variant>
        <vt:i4>1769533</vt:i4>
      </vt:variant>
      <vt:variant>
        <vt:i4>56</vt:i4>
      </vt:variant>
      <vt:variant>
        <vt:i4>0</vt:i4>
      </vt:variant>
      <vt:variant>
        <vt:i4>5</vt:i4>
      </vt:variant>
      <vt:variant>
        <vt:lpwstr/>
      </vt:variant>
      <vt:variant>
        <vt:lpwstr>_Toc501713882</vt:lpwstr>
      </vt:variant>
      <vt:variant>
        <vt:i4>1769533</vt:i4>
      </vt:variant>
      <vt:variant>
        <vt:i4>50</vt:i4>
      </vt:variant>
      <vt:variant>
        <vt:i4>0</vt:i4>
      </vt:variant>
      <vt:variant>
        <vt:i4>5</vt:i4>
      </vt:variant>
      <vt:variant>
        <vt:lpwstr/>
      </vt:variant>
      <vt:variant>
        <vt:lpwstr>_Toc501713881</vt:lpwstr>
      </vt:variant>
      <vt:variant>
        <vt:i4>1769533</vt:i4>
      </vt:variant>
      <vt:variant>
        <vt:i4>44</vt:i4>
      </vt:variant>
      <vt:variant>
        <vt:i4>0</vt:i4>
      </vt:variant>
      <vt:variant>
        <vt:i4>5</vt:i4>
      </vt:variant>
      <vt:variant>
        <vt:lpwstr/>
      </vt:variant>
      <vt:variant>
        <vt:lpwstr>_Toc501713880</vt:lpwstr>
      </vt:variant>
      <vt:variant>
        <vt:i4>1310781</vt:i4>
      </vt:variant>
      <vt:variant>
        <vt:i4>38</vt:i4>
      </vt:variant>
      <vt:variant>
        <vt:i4>0</vt:i4>
      </vt:variant>
      <vt:variant>
        <vt:i4>5</vt:i4>
      </vt:variant>
      <vt:variant>
        <vt:lpwstr/>
      </vt:variant>
      <vt:variant>
        <vt:lpwstr>_Toc501713879</vt:lpwstr>
      </vt:variant>
      <vt:variant>
        <vt:i4>1310781</vt:i4>
      </vt:variant>
      <vt:variant>
        <vt:i4>32</vt:i4>
      </vt:variant>
      <vt:variant>
        <vt:i4>0</vt:i4>
      </vt:variant>
      <vt:variant>
        <vt:i4>5</vt:i4>
      </vt:variant>
      <vt:variant>
        <vt:lpwstr/>
      </vt:variant>
      <vt:variant>
        <vt:lpwstr>_Toc501713878</vt:lpwstr>
      </vt:variant>
      <vt:variant>
        <vt:i4>1310781</vt:i4>
      </vt:variant>
      <vt:variant>
        <vt:i4>26</vt:i4>
      </vt:variant>
      <vt:variant>
        <vt:i4>0</vt:i4>
      </vt:variant>
      <vt:variant>
        <vt:i4>5</vt:i4>
      </vt:variant>
      <vt:variant>
        <vt:lpwstr/>
      </vt:variant>
      <vt:variant>
        <vt:lpwstr>_Toc501713877</vt:lpwstr>
      </vt:variant>
      <vt:variant>
        <vt:i4>1310781</vt:i4>
      </vt:variant>
      <vt:variant>
        <vt:i4>20</vt:i4>
      </vt:variant>
      <vt:variant>
        <vt:i4>0</vt:i4>
      </vt:variant>
      <vt:variant>
        <vt:i4>5</vt:i4>
      </vt:variant>
      <vt:variant>
        <vt:lpwstr/>
      </vt:variant>
      <vt:variant>
        <vt:lpwstr>_Toc501713876</vt:lpwstr>
      </vt:variant>
      <vt:variant>
        <vt:i4>1310781</vt:i4>
      </vt:variant>
      <vt:variant>
        <vt:i4>14</vt:i4>
      </vt:variant>
      <vt:variant>
        <vt:i4>0</vt:i4>
      </vt:variant>
      <vt:variant>
        <vt:i4>5</vt:i4>
      </vt:variant>
      <vt:variant>
        <vt:lpwstr/>
      </vt:variant>
      <vt:variant>
        <vt:lpwstr>_Toc501713875</vt:lpwstr>
      </vt:variant>
      <vt:variant>
        <vt:i4>1310781</vt:i4>
      </vt:variant>
      <vt:variant>
        <vt:i4>8</vt:i4>
      </vt:variant>
      <vt:variant>
        <vt:i4>0</vt:i4>
      </vt:variant>
      <vt:variant>
        <vt:i4>5</vt:i4>
      </vt:variant>
      <vt:variant>
        <vt:lpwstr/>
      </vt:variant>
      <vt:variant>
        <vt:lpwstr>_Toc501713874</vt:lpwstr>
      </vt:variant>
      <vt:variant>
        <vt:i4>1310781</vt:i4>
      </vt:variant>
      <vt:variant>
        <vt:i4>2</vt:i4>
      </vt:variant>
      <vt:variant>
        <vt:i4>0</vt:i4>
      </vt:variant>
      <vt:variant>
        <vt:i4>5</vt:i4>
      </vt:variant>
      <vt:variant>
        <vt:lpwstr/>
      </vt:variant>
      <vt:variant>
        <vt:lpwstr>_Toc501713873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Hryzbil Martin, Ing.</cp:lastModifiedBy>
  <cp:revision>2</cp:revision>
  <cp:lastPrinted>2018-04-27T11:00:00Z</cp:lastPrinted>
  <dcterms:created xsi:type="dcterms:W3CDTF">2019-01-08T12:59:00Z</dcterms:created>
  <dcterms:modified xsi:type="dcterms:W3CDTF">2019-01-08T12:59:00Z</dcterms:modified>
</cp:coreProperties>
</file>